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2754ABE" w14:textId="1630B924" w:rsidR="00CF7135" w:rsidRDefault="00264764" w:rsidP="00CF7135">
      <w:pPr>
        <w:rPr>
          <w:rFonts w:ascii="Bookman Old Style" w:hAnsi="Bookman Old Style"/>
          <w:b/>
          <w:szCs w:val="24"/>
        </w:rPr>
      </w:pPr>
      <w:r w:rsidRPr="00C53110">
        <w:rPr>
          <w:rFonts w:ascii="Bookman Old Style" w:hAnsi="Bookman Old Style"/>
          <w:b/>
          <w:szCs w:val="24"/>
        </w:rPr>
        <w:t>ATA Nº 0</w:t>
      </w:r>
      <w:r w:rsidR="0051293C">
        <w:rPr>
          <w:rFonts w:ascii="Bookman Old Style" w:hAnsi="Bookman Old Style"/>
          <w:b/>
          <w:szCs w:val="24"/>
        </w:rPr>
        <w:t>4</w:t>
      </w:r>
      <w:r w:rsidR="00AA50EC" w:rsidRPr="00C53110">
        <w:rPr>
          <w:rFonts w:ascii="Bookman Old Style" w:hAnsi="Bookman Old Style"/>
          <w:b/>
          <w:szCs w:val="24"/>
        </w:rPr>
        <w:t>/25</w:t>
      </w:r>
    </w:p>
    <w:p w14:paraId="663B67DA" w14:textId="4398A68B" w:rsidR="0051293C" w:rsidRDefault="0051293C" w:rsidP="00CF7135">
      <w:pPr>
        <w:rPr>
          <w:rFonts w:ascii="Bookman Old Style" w:hAnsi="Bookman Old Style"/>
          <w:b/>
          <w:szCs w:val="24"/>
        </w:rPr>
      </w:pPr>
      <w:r>
        <w:rPr>
          <w:rFonts w:ascii="Bookman Old Style" w:hAnsi="Bookman Old Style"/>
          <w:b/>
          <w:szCs w:val="24"/>
        </w:rPr>
        <w:t xml:space="preserve">REUNIÃO EXTRAORDINÁRIA </w:t>
      </w:r>
    </w:p>
    <w:p w14:paraId="08C11CBD" w14:textId="77777777" w:rsidR="008D5FE6" w:rsidRPr="00C53110" w:rsidRDefault="008D5FE6" w:rsidP="00CF7135">
      <w:pPr>
        <w:tabs>
          <w:tab w:val="left" w:pos="288"/>
          <w:tab w:val="left" w:pos="1008"/>
          <w:tab w:val="left" w:pos="1728"/>
          <w:tab w:val="left" w:pos="2448"/>
          <w:tab w:val="left" w:pos="3168"/>
          <w:tab w:val="left" w:pos="3888"/>
          <w:tab w:val="left" w:pos="4608"/>
          <w:tab w:val="left" w:pos="5328"/>
          <w:tab w:val="left" w:pos="6048"/>
          <w:tab w:val="left" w:pos="6768"/>
        </w:tabs>
        <w:spacing w:line="276" w:lineRule="auto"/>
        <w:ind w:right="57"/>
        <w:jc w:val="both"/>
        <w:rPr>
          <w:rFonts w:ascii="Bookman Old Style" w:hAnsi="Bookman Old Style" w:cs="Arial"/>
          <w:color w:val="000000" w:themeColor="text1"/>
        </w:rPr>
      </w:pPr>
    </w:p>
    <w:p w14:paraId="7B8A9FAB" w14:textId="793A740F" w:rsidR="0094009A" w:rsidRDefault="00855269" w:rsidP="0094009A">
      <w:pPr>
        <w:shd w:val="clear" w:color="auto" w:fill="FFFFFF"/>
        <w:spacing w:line="360" w:lineRule="auto"/>
        <w:ind w:left="284" w:right="397"/>
        <w:jc w:val="both"/>
        <w:rPr>
          <w:rFonts w:ascii="Bookman Old Style" w:hAnsi="Bookman Old Style" w:cs="Arial"/>
          <w:color w:val="000000" w:themeColor="text1"/>
          <w:sz w:val="22"/>
          <w:szCs w:val="22"/>
        </w:rPr>
      </w:pPr>
      <w:r w:rsidRPr="001320C6">
        <w:rPr>
          <w:rFonts w:ascii="Bookman Old Style" w:hAnsi="Bookman Old Style" w:cs="Arial"/>
          <w:color w:val="000000" w:themeColor="text1"/>
          <w:sz w:val="22"/>
          <w:szCs w:val="22"/>
        </w:rPr>
        <w:t xml:space="preserve">Aos </w:t>
      </w:r>
      <w:r w:rsidR="00BF422F" w:rsidRPr="001320C6">
        <w:rPr>
          <w:rFonts w:ascii="Bookman Old Style" w:hAnsi="Bookman Old Style" w:cs="Arial"/>
          <w:color w:val="000000" w:themeColor="text1"/>
          <w:sz w:val="22"/>
          <w:szCs w:val="22"/>
        </w:rPr>
        <w:t>2</w:t>
      </w:r>
      <w:r w:rsidR="0051293C">
        <w:rPr>
          <w:rFonts w:ascii="Bookman Old Style" w:hAnsi="Bookman Old Style" w:cs="Arial"/>
          <w:color w:val="000000" w:themeColor="text1"/>
          <w:sz w:val="22"/>
          <w:szCs w:val="22"/>
        </w:rPr>
        <w:t>6</w:t>
      </w:r>
      <w:r w:rsidR="00152AF3">
        <w:rPr>
          <w:rFonts w:ascii="Bookman Old Style" w:hAnsi="Bookman Old Style" w:cs="Arial"/>
          <w:color w:val="000000" w:themeColor="text1"/>
          <w:sz w:val="22"/>
          <w:szCs w:val="22"/>
        </w:rPr>
        <w:t xml:space="preserve"> </w:t>
      </w:r>
      <w:r w:rsidR="00AA50EC" w:rsidRPr="001320C6">
        <w:rPr>
          <w:rFonts w:ascii="Bookman Old Style" w:hAnsi="Bookman Old Style" w:cs="Arial"/>
          <w:color w:val="000000" w:themeColor="text1"/>
          <w:sz w:val="22"/>
          <w:szCs w:val="22"/>
        </w:rPr>
        <w:t xml:space="preserve">dias do mês de </w:t>
      </w:r>
      <w:r w:rsidR="00152AF3">
        <w:rPr>
          <w:rFonts w:ascii="Bookman Old Style" w:hAnsi="Bookman Old Style" w:cs="Arial"/>
          <w:color w:val="000000" w:themeColor="text1"/>
          <w:sz w:val="22"/>
          <w:szCs w:val="22"/>
        </w:rPr>
        <w:t>março</w:t>
      </w:r>
      <w:r w:rsidRPr="001320C6">
        <w:rPr>
          <w:rFonts w:ascii="Bookman Old Style" w:hAnsi="Bookman Old Style" w:cs="Arial"/>
          <w:color w:val="000000" w:themeColor="text1"/>
          <w:sz w:val="22"/>
          <w:szCs w:val="22"/>
        </w:rPr>
        <w:t xml:space="preserve"> do </w:t>
      </w:r>
      <w:r w:rsidR="00AA50EC" w:rsidRPr="001320C6">
        <w:rPr>
          <w:rFonts w:ascii="Bookman Old Style" w:hAnsi="Bookman Old Style" w:cs="Arial"/>
          <w:color w:val="000000" w:themeColor="text1"/>
          <w:sz w:val="22"/>
          <w:szCs w:val="22"/>
        </w:rPr>
        <w:t>ano de dois mil e vinte e cinco, (</w:t>
      </w:r>
      <w:r w:rsidR="00BF422F" w:rsidRPr="001320C6">
        <w:rPr>
          <w:rFonts w:ascii="Bookman Old Style" w:hAnsi="Bookman Old Style" w:cs="Arial"/>
          <w:color w:val="000000" w:themeColor="text1"/>
          <w:sz w:val="22"/>
          <w:szCs w:val="22"/>
        </w:rPr>
        <w:t>2</w:t>
      </w:r>
      <w:r w:rsidR="0051293C">
        <w:rPr>
          <w:rFonts w:ascii="Bookman Old Style" w:hAnsi="Bookman Old Style" w:cs="Arial"/>
          <w:color w:val="000000" w:themeColor="text1"/>
          <w:sz w:val="22"/>
          <w:szCs w:val="22"/>
        </w:rPr>
        <w:t>6</w:t>
      </w:r>
      <w:r w:rsidR="00AA50EC" w:rsidRPr="001320C6">
        <w:rPr>
          <w:rFonts w:ascii="Bookman Old Style" w:hAnsi="Bookman Old Style" w:cs="Arial"/>
          <w:color w:val="000000" w:themeColor="text1"/>
          <w:sz w:val="22"/>
          <w:szCs w:val="22"/>
        </w:rPr>
        <w:t>/0</w:t>
      </w:r>
      <w:r w:rsidR="00152AF3">
        <w:rPr>
          <w:rFonts w:ascii="Bookman Old Style" w:hAnsi="Bookman Old Style" w:cs="Arial"/>
          <w:color w:val="000000" w:themeColor="text1"/>
          <w:sz w:val="22"/>
          <w:szCs w:val="22"/>
        </w:rPr>
        <w:t>3</w:t>
      </w:r>
      <w:r w:rsidR="00AA50EC" w:rsidRPr="001320C6">
        <w:rPr>
          <w:rFonts w:ascii="Bookman Old Style" w:hAnsi="Bookman Old Style" w:cs="Arial"/>
          <w:color w:val="000000" w:themeColor="text1"/>
          <w:sz w:val="22"/>
          <w:szCs w:val="22"/>
        </w:rPr>
        <w:t xml:space="preserve">/2025) às </w:t>
      </w:r>
      <w:r w:rsidR="00152AF3">
        <w:rPr>
          <w:rFonts w:ascii="Bookman Old Style" w:hAnsi="Bookman Old Style" w:cs="Arial"/>
          <w:color w:val="000000" w:themeColor="text1"/>
          <w:sz w:val="22"/>
          <w:szCs w:val="22"/>
        </w:rPr>
        <w:t>09</w:t>
      </w:r>
      <w:r w:rsidR="00AA50EC" w:rsidRPr="001320C6">
        <w:rPr>
          <w:rFonts w:ascii="Bookman Old Style" w:hAnsi="Bookman Old Style" w:cs="Arial"/>
          <w:color w:val="000000" w:themeColor="text1"/>
          <w:sz w:val="22"/>
          <w:szCs w:val="22"/>
        </w:rPr>
        <w:t>:0</w:t>
      </w:r>
      <w:r w:rsidRPr="001320C6">
        <w:rPr>
          <w:rFonts w:ascii="Bookman Old Style" w:hAnsi="Bookman Old Style" w:cs="Arial"/>
          <w:color w:val="000000" w:themeColor="text1"/>
          <w:sz w:val="22"/>
          <w:szCs w:val="22"/>
        </w:rPr>
        <w:t>0 horas, reuniram-se em reunião ordinária nas dependências da Prefeitura Municipal, na sala d</w:t>
      </w:r>
      <w:r w:rsidR="00BF422F" w:rsidRPr="001320C6">
        <w:rPr>
          <w:rFonts w:ascii="Bookman Old Style" w:hAnsi="Bookman Old Style" w:cs="Arial"/>
          <w:color w:val="000000" w:themeColor="text1"/>
          <w:sz w:val="22"/>
          <w:szCs w:val="22"/>
        </w:rPr>
        <w:t>a</w:t>
      </w:r>
      <w:r w:rsidRPr="001320C6">
        <w:rPr>
          <w:rFonts w:ascii="Bookman Old Style" w:hAnsi="Bookman Old Style" w:cs="Arial"/>
          <w:color w:val="000000" w:themeColor="text1"/>
          <w:sz w:val="22"/>
          <w:szCs w:val="22"/>
        </w:rPr>
        <w:t xml:space="preserve"> Previdência de </w:t>
      </w:r>
      <w:proofErr w:type="spellStart"/>
      <w:r w:rsidRPr="001320C6">
        <w:rPr>
          <w:rFonts w:ascii="Bookman Old Style" w:hAnsi="Bookman Old Style" w:cs="Arial"/>
          <w:color w:val="000000" w:themeColor="text1"/>
          <w:sz w:val="22"/>
          <w:szCs w:val="22"/>
        </w:rPr>
        <w:t>Itaara</w:t>
      </w:r>
      <w:proofErr w:type="spellEnd"/>
      <w:r w:rsidRPr="001320C6">
        <w:rPr>
          <w:rFonts w:ascii="Bookman Old Style" w:hAnsi="Bookman Old Style" w:cs="Arial"/>
          <w:color w:val="000000" w:themeColor="text1"/>
          <w:sz w:val="22"/>
          <w:szCs w:val="22"/>
        </w:rPr>
        <w:t>/RS,</w:t>
      </w:r>
      <w:r w:rsidR="002421E5" w:rsidRPr="001320C6">
        <w:rPr>
          <w:rFonts w:ascii="Bookman Old Style" w:hAnsi="Bookman Old Style" w:cs="Arial"/>
          <w:color w:val="000000" w:themeColor="text1"/>
          <w:sz w:val="22"/>
          <w:szCs w:val="22"/>
        </w:rPr>
        <w:t xml:space="preserve"> </w:t>
      </w:r>
      <w:proofErr w:type="spellStart"/>
      <w:r w:rsidR="00BF422F" w:rsidRPr="001320C6">
        <w:rPr>
          <w:rFonts w:ascii="Bookman Old Style" w:hAnsi="Bookman Old Style" w:cs="Arial"/>
          <w:sz w:val="22"/>
          <w:szCs w:val="22"/>
        </w:rPr>
        <w:t>Cleverton</w:t>
      </w:r>
      <w:proofErr w:type="spellEnd"/>
      <w:r w:rsidR="00BF422F" w:rsidRPr="001320C6">
        <w:rPr>
          <w:rFonts w:ascii="Bookman Old Style" w:hAnsi="Bookman Old Style" w:cs="Arial"/>
          <w:sz w:val="22"/>
          <w:szCs w:val="22"/>
        </w:rPr>
        <w:t xml:space="preserve"> Costa Ferraz</w:t>
      </w:r>
      <w:r w:rsidRPr="001320C6">
        <w:rPr>
          <w:rFonts w:ascii="Bookman Old Style" w:hAnsi="Bookman Old Style" w:cs="Arial"/>
          <w:color w:val="000000" w:themeColor="text1"/>
          <w:sz w:val="22"/>
          <w:szCs w:val="22"/>
        </w:rPr>
        <w:t>,</w:t>
      </w:r>
      <w:r w:rsidR="002421E5" w:rsidRPr="001320C6">
        <w:rPr>
          <w:rFonts w:ascii="Bookman Old Style" w:hAnsi="Bookman Old Style" w:cs="Arial"/>
          <w:color w:val="000000" w:themeColor="text1"/>
          <w:sz w:val="22"/>
          <w:szCs w:val="22"/>
        </w:rPr>
        <w:t xml:space="preserve"> </w:t>
      </w:r>
      <w:r w:rsidR="00BF422F" w:rsidRPr="001320C6">
        <w:rPr>
          <w:rFonts w:ascii="Bookman Old Style" w:hAnsi="Bookman Old Style" w:cs="Arial"/>
          <w:color w:val="000000" w:themeColor="text1"/>
          <w:sz w:val="22"/>
          <w:szCs w:val="22"/>
        </w:rPr>
        <w:t xml:space="preserve">Silvio Ubiratan Benchimol e </w:t>
      </w:r>
      <w:r w:rsidR="00152AF3">
        <w:rPr>
          <w:rFonts w:ascii="Bookman Old Style" w:hAnsi="Bookman Old Style" w:cs="Arial"/>
          <w:color w:val="000000" w:themeColor="text1"/>
          <w:sz w:val="22"/>
          <w:szCs w:val="22"/>
        </w:rPr>
        <w:t xml:space="preserve">Alexandre Lima da Silva, </w:t>
      </w:r>
      <w:r w:rsidR="00C53110" w:rsidRPr="001320C6">
        <w:rPr>
          <w:rFonts w:ascii="Bookman Old Style" w:hAnsi="Bookman Old Style" w:cs="Arial"/>
          <w:color w:val="000000" w:themeColor="text1"/>
          <w:sz w:val="22"/>
          <w:szCs w:val="22"/>
        </w:rPr>
        <w:t xml:space="preserve"> </w:t>
      </w:r>
      <w:r w:rsidRPr="001320C6">
        <w:rPr>
          <w:rFonts w:ascii="Bookman Old Style" w:hAnsi="Bookman Old Style" w:cs="Arial"/>
          <w:color w:val="000000" w:themeColor="text1"/>
          <w:sz w:val="22"/>
          <w:szCs w:val="22"/>
        </w:rPr>
        <w:t xml:space="preserve"> </w:t>
      </w:r>
      <w:r w:rsidR="00152AF3">
        <w:rPr>
          <w:rFonts w:ascii="Bookman Old Style" w:hAnsi="Bookman Old Style" w:cs="Arial"/>
          <w:color w:val="000000" w:themeColor="text1"/>
          <w:sz w:val="22"/>
          <w:szCs w:val="22"/>
        </w:rPr>
        <w:t>n</w:t>
      </w:r>
      <w:r w:rsidRPr="001320C6">
        <w:rPr>
          <w:rFonts w:ascii="Bookman Old Style" w:hAnsi="Bookman Old Style" w:cs="Arial"/>
          <w:color w:val="000000" w:themeColor="text1"/>
          <w:sz w:val="22"/>
          <w:szCs w:val="22"/>
        </w:rPr>
        <w:t xml:space="preserve">a pauta foi </w:t>
      </w:r>
      <w:r w:rsidR="00B736CC">
        <w:rPr>
          <w:rFonts w:ascii="Bookman Old Style" w:hAnsi="Bookman Old Style" w:cs="Arial"/>
          <w:color w:val="000000" w:themeColor="text1"/>
          <w:sz w:val="22"/>
          <w:szCs w:val="22"/>
        </w:rPr>
        <w:t>verificada a Portaria nº 7.187/2025 dos novos membros do Conselho Deliberativo, na pauta seguinte os membros do Conselho Deliberativo, reuniram-se para o início  da elaboração do rela</w:t>
      </w:r>
      <w:r w:rsidR="0094009A">
        <w:rPr>
          <w:rFonts w:ascii="Bookman Old Style" w:hAnsi="Bookman Old Style" w:cs="Arial"/>
          <w:color w:val="000000" w:themeColor="text1"/>
          <w:sz w:val="22"/>
          <w:szCs w:val="22"/>
        </w:rPr>
        <w:t>tório do parecer a ser entregue</w:t>
      </w:r>
      <w:r w:rsidR="0094009A" w:rsidRPr="00A13674">
        <w:rPr>
          <w:rFonts w:ascii="Bookman Old Style" w:hAnsi="Bookman Old Style" w:cs="Arial"/>
          <w:sz w:val="22"/>
          <w:szCs w:val="22"/>
        </w:rPr>
        <w:t>. Após</w:t>
      </w:r>
      <w:r w:rsidR="00A13674" w:rsidRPr="00A13674">
        <w:rPr>
          <w:rFonts w:ascii="Bookman Old Style" w:hAnsi="Bookman Old Style" w:cs="Arial"/>
          <w:sz w:val="22"/>
          <w:szCs w:val="22"/>
        </w:rPr>
        <w:t xml:space="preserve">, </w:t>
      </w:r>
      <w:r w:rsidR="0094009A" w:rsidRPr="00A13674">
        <w:rPr>
          <w:rFonts w:ascii="Bookman Old Style" w:hAnsi="Bookman Old Style" w:cs="Arial"/>
          <w:sz w:val="22"/>
          <w:szCs w:val="22"/>
        </w:rPr>
        <w:t xml:space="preserve"> </w:t>
      </w:r>
      <w:r w:rsidR="0094009A">
        <w:rPr>
          <w:rFonts w:ascii="Bookman Old Style" w:hAnsi="Bookman Old Style" w:cs="Arial"/>
          <w:bCs/>
          <w:color w:val="000000" w:themeColor="text1"/>
          <w:sz w:val="22"/>
          <w:szCs w:val="22"/>
        </w:rPr>
        <w:t>e</w:t>
      </w:r>
      <w:r w:rsidR="0094009A" w:rsidRPr="0094009A">
        <w:rPr>
          <w:rFonts w:ascii="Bookman Old Style" w:hAnsi="Bookman Old Style" w:cs="Arial"/>
          <w:bCs/>
          <w:color w:val="000000" w:themeColor="text1"/>
          <w:sz w:val="22"/>
          <w:szCs w:val="22"/>
        </w:rPr>
        <w:t xml:space="preserve">m atendimento à exigência da </w:t>
      </w:r>
      <w:r w:rsidR="0094009A" w:rsidRPr="0094009A">
        <w:rPr>
          <w:rFonts w:ascii="Bookman Old Style" w:hAnsi="Bookman Old Style" w:cs="Arial"/>
          <w:color w:val="000000" w:themeColor="text1"/>
          <w:sz w:val="22"/>
          <w:szCs w:val="22"/>
        </w:rPr>
        <w:t>alínea “g” do inciso IV do art. 2º da Resolução do Tribunal de Contas do Estado do Rio Grande do Sul – TCE/RS nº 1.134</w:t>
      </w:r>
      <w:r w:rsidR="0094009A">
        <w:rPr>
          <w:rFonts w:ascii="Bookman Old Style" w:hAnsi="Bookman Old Style" w:cs="Arial"/>
          <w:color w:val="000000" w:themeColor="text1"/>
          <w:sz w:val="22"/>
          <w:szCs w:val="22"/>
        </w:rPr>
        <w:t>/2020 o Conselho</w:t>
      </w:r>
      <w:r w:rsidR="0094009A" w:rsidRPr="0094009A">
        <w:rPr>
          <w:rFonts w:ascii="Bookman Old Style" w:hAnsi="Bookman Old Style" w:cs="Arial"/>
          <w:color w:val="000000" w:themeColor="text1"/>
          <w:sz w:val="22"/>
          <w:szCs w:val="22"/>
        </w:rPr>
        <w:t xml:space="preserve"> </w:t>
      </w:r>
      <w:r w:rsidR="0094009A">
        <w:rPr>
          <w:rFonts w:ascii="Bookman Old Style" w:hAnsi="Bookman Old Style" w:cs="Arial"/>
          <w:color w:val="000000" w:themeColor="text1"/>
          <w:sz w:val="22"/>
          <w:szCs w:val="22"/>
        </w:rPr>
        <w:t>Deliberativo</w:t>
      </w:r>
      <w:r w:rsidR="0094009A" w:rsidRPr="0094009A">
        <w:rPr>
          <w:rFonts w:ascii="Bookman Old Style" w:hAnsi="Bookman Old Style" w:cs="Arial"/>
          <w:color w:val="000000" w:themeColor="text1"/>
          <w:sz w:val="22"/>
          <w:szCs w:val="22"/>
        </w:rPr>
        <w:t xml:space="preserve"> do Regime Próprio de Previdência Social – RPPS do Município de </w:t>
      </w:r>
      <w:proofErr w:type="spellStart"/>
      <w:r w:rsidR="0094009A" w:rsidRPr="0094009A">
        <w:rPr>
          <w:rFonts w:ascii="Bookman Old Style" w:hAnsi="Bookman Old Style" w:cs="Arial"/>
          <w:color w:val="000000" w:themeColor="text1"/>
          <w:sz w:val="22"/>
          <w:szCs w:val="22"/>
        </w:rPr>
        <w:t>Itaara</w:t>
      </w:r>
      <w:proofErr w:type="spellEnd"/>
      <w:r w:rsidR="0094009A" w:rsidRPr="0094009A">
        <w:rPr>
          <w:rFonts w:ascii="Bookman Old Style" w:hAnsi="Bookman Old Style" w:cs="Arial"/>
          <w:color w:val="000000" w:themeColor="text1"/>
          <w:sz w:val="22"/>
          <w:szCs w:val="22"/>
        </w:rPr>
        <w:t xml:space="preserve">-RS, instituído pela Lei Municipal nº 1.957, de 21 de dezembro de 2023, </w:t>
      </w:r>
      <w:r w:rsidR="0094009A">
        <w:rPr>
          <w:rFonts w:ascii="Bookman Old Style" w:hAnsi="Bookman Old Style" w:cs="Arial"/>
          <w:color w:val="000000" w:themeColor="text1"/>
          <w:sz w:val="22"/>
          <w:szCs w:val="22"/>
        </w:rPr>
        <w:t>apreciou os dados e a</w:t>
      </w:r>
      <w:r w:rsidR="0094009A" w:rsidRPr="0094009A">
        <w:rPr>
          <w:rFonts w:ascii="Bookman Old Style" w:hAnsi="Bookman Old Style" w:cs="Arial"/>
          <w:color w:val="000000" w:themeColor="text1"/>
          <w:sz w:val="22"/>
          <w:szCs w:val="22"/>
        </w:rPr>
        <w:t xml:space="preserve"> análise da documentação e da legislação pertinentes </w:t>
      </w:r>
      <w:r w:rsidR="0094009A">
        <w:rPr>
          <w:rFonts w:ascii="Bookman Old Style" w:hAnsi="Bookman Old Style" w:cs="Arial"/>
          <w:color w:val="000000" w:themeColor="text1"/>
          <w:sz w:val="22"/>
          <w:szCs w:val="22"/>
        </w:rPr>
        <w:t xml:space="preserve">para a </w:t>
      </w:r>
      <w:r w:rsidR="0094009A" w:rsidRPr="0094009A">
        <w:rPr>
          <w:rFonts w:ascii="Bookman Old Style" w:hAnsi="Bookman Old Style" w:cs="Arial"/>
          <w:color w:val="000000" w:themeColor="text1"/>
          <w:sz w:val="22"/>
          <w:szCs w:val="22"/>
        </w:rPr>
        <w:t>elabora</w:t>
      </w:r>
      <w:r w:rsidR="0094009A">
        <w:rPr>
          <w:rFonts w:ascii="Bookman Old Style" w:hAnsi="Bookman Old Style" w:cs="Arial"/>
          <w:color w:val="000000" w:themeColor="text1"/>
          <w:sz w:val="22"/>
          <w:szCs w:val="22"/>
        </w:rPr>
        <w:t xml:space="preserve">ção do  Relatório e emissão do </w:t>
      </w:r>
      <w:r w:rsidR="0094009A" w:rsidRPr="0094009A">
        <w:rPr>
          <w:rFonts w:ascii="Bookman Old Style" w:hAnsi="Bookman Old Style" w:cs="Arial"/>
          <w:color w:val="000000" w:themeColor="text1"/>
          <w:sz w:val="22"/>
          <w:szCs w:val="22"/>
        </w:rPr>
        <w:t xml:space="preserve"> Parecer, nos termos deste documento, relativamente ao exercício de 2024, com análise das contas respectivas e opinião acerca da conformidade das aplicações financeiras, das demonstrações contábeis e da manutenção do equilíbrio financeiro e atuarial do Regime.</w:t>
      </w:r>
      <w:r w:rsidR="00A13674">
        <w:rPr>
          <w:rFonts w:ascii="Bookman Old Style" w:hAnsi="Bookman Old Style" w:cs="Arial"/>
          <w:color w:val="000000" w:themeColor="text1"/>
          <w:sz w:val="22"/>
          <w:szCs w:val="22"/>
        </w:rPr>
        <w:t xml:space="preserve"> Nada mais a constar, lavrou –se a presente ata que segue assinada pelos participantes. </w:t>
      </w:r>
    </w:p>
    <w:p w14:paraId="66E00699" w14:textId="00B3722C" w:rsidR="00CF7135" w:rsidRPr="001320C6" w:rsidRDefault="005A2D3A" w:rsidP="00291E72">
      <w:pPr>
        <w:tabs>
          <w:tab w:val="left" w:pos="288"/>
          <w:tab w:val="left" w:pos="1008"/>
          <w:tab w:val="left" w:pos="1728"/>
          <w:tab w:val="left" w:pos="2448"/>
          <w:tab w:val="left" w:pos="3168"/>
          <w:tab w:val="left" w:pos="3888"/>
          <w:tab w:val="left" w:pos="4608"/>
          <w:tab w:val="left" w:pos="5328"/>
          <w:tab w:val="left" w:pos="6048"/>
          <w:tab w:val="left" w:pos="6768"/>
        </w:tabs>
        <w:spacing w:line="276" w:lineRule="auto"/>
        <w:ind w:right="57"/>
        <w:jc w:val="both"/>
        <w:rPr>
          <w:rFonts w:ascii="Bookman Old Style" w:hAnsi="Bookman Old Style" w:cs="Arial"/>
          <w:b/>
          <w:sz w:val="22"/>
          <w:szCs w:val="22"/>
        </w:rPr>
      </w:pPr>
      <w:r>
        <w:rPr>
          <w:rFonts w:ascii="Bookman Old Style" w:hAnsi="Bookman Old Style" w:cs="Arial"/>
          <w:color w:val="000000" w:themeColor="text1"/>
          <w:sz w:val="22"/>
          <w:szCs w:val="22"/>
        </w:rPr>
        <w:t xml:space="preserve">                                     </w:t>
      </w:r>
      <w:bookmarkStart w:id="0" w:name="_GoBack"/>
      <w:bookmarkEnd w:id="0"/>
      <w:r w:rsidR="00CF7135" w:rsidRPr="001320C6">
        <w:rPr>
          <w:rFonts w:ascii="Bookman Old Style" w:hAnsi="Bookman Old Style" w:cs="Arial"/>
          <w:b/>
          <w:sz w:val="22"/>
          <w:szCs w:val="22"/>
        </w:rPr>
        <w:t xml:space="preserve">Conselho </w:t>
      </w:r>
      <w:r w:rsidR="001320C6" w:rsidRPr="001320C6">
        <w:rPr>
          <w:rFonts w:ascii="Bookman Old Style" w:hAnsi="Bookman Old Style" w:cs="Arial"/>
          <w:b/>
          <w:sz w:val="22"/>
          <w:szCs w:val="22"/>
        </w:rPr>
        <w:t>Deliberativo</w:t>
      </w:r>
    </w:p>
    <w:p w14:paraId="3B6A0AB4" w14:textId="77777777" w:rsidR="00AA50EC" w:rsidRPr="001320C6" w:rsidRDefault="00AA50EC" w:rsidP="00D23662">
      <w:pPr>
        <w:tabs>
          <w:tab w:val="left" w:pos="288"/>
          <w:tab w:val="left" w:pos="1008"/>
          <w:tab w:val="left" w:pos="1728"/>
          <w:tab w:val="left" w:pos="2448"/>
          <w:tab w:val="left" w:pos="3168"/>
          <w:tab w:val="left" w:pos="3888"/>
          <w:tab w:val="left" w:pos="4608"/>
          <w:tab w:val="left" w:pos="5328"/>
          <w:tab w:val="left" w:pos="6048"/>
          <w:tab w:val="left" w:pos="6768"/>
        </w:tabs>
        <w:spacing w:line="276" w:lineRule="auto"/>
        <w:ind w:right="57"/>
        <w:rPr>
          <w:rFonts w:ascii="Bookman Old Style" w:hAnsi="Bookman Old Style" w:cs="Arial"/>
          <w:b/>
          <w:color w:val="000000" w:themeColor="text1"/>
          <w:sz w:val="22"/>
          <w:szCs w:val="22"/>
        </w:rPr>
      </w:pPr>
    </w:p>
    <w:p w14:paraId="6E295D2D" w14:textId="77777777" w:rsidR="00CF7135" w:rsidRPr="001320C6" w:rsidRDefault="00CF7135" w:rsidP="00CF7135">
      <w:pPr>
        <w:tabs>
          <w:tab w:val="left" w:pos="288"/>
          <w:tab w:val="left" w:pos="1008"/>
          <w:tab w:val="left" w:pos="1728"/>
          <w:tab w:val="left" w:pos="2448"/>
          <w:tab w:val="left" w:pos="3168"/>
          <w:tab w:val="left" w:pos="3888"/>
          <w:tab w:val="left" w:pos="4608"/>
          <w:tab w:val="left" w:pos="5328"/>
          <w:tab w:val="left" w:pos="6048"/>
          <w:tab w:val="left" w:pos="6768"/>
        </w:tabs>
        <w:spacing w:line="276" w:lineRule="auto"/>
        <w:ind w:right="57"/>
        <w:jc w:val="both"/>
        <w:rPr>
          <w:rFonts w:ascii="Bookman Old Style" w:hAnsi="Bookman Old Style" w:cs="Arial"/>
          <w:color w:val="000000" w:themeColor="text1"/>
          <w:sz w:val="22"/>
          <w:szCs w:val="22"/>
        </w:rPr>
      </w:pPr>
    </w:p>
    <w:p w14:paraId="43E8739E" w14:textId="07330D55" w:rsidR="00CF7135" w:rsidRPr="001320C6" w:rsidRDefault="00EE7BEB" w:rsidP="00CF7135">
      <w:pPr>
        <w:shd w:val="clear" w:color="auto" w:fill="FFFFFF"/>
        <w:jc w:val="both"/>
        <w:rPr>
          <w:rFonts w:ascii="Bookman Old Style" w:hAnsi="Bookman Old Style" w:cs="Arial"/>
          <w:color w:val="000000" w:themeColor="text1"/>
          <w:sz w:val="22"/>
          <w:szCs w:val="22"/>
        </w:rPr>
      </w:pPr>
      <w:r>
        <w:rPr>
          <w:rFonts w:ascii="Bookman Old Style" w:hAnsi="Bookman Old Style" w:cs="Arial"/>
          <w:sz w:val="22"/>
          <w:szCs w:val="22"/>
        </w:rPr>
        <w:t xml:space="preserve">  </w:t>
      </w:r>
      <w:r w:rsidR="00AA50EC" w:rsidRPr="001320C6">
        <w:rPr>
          <w:rFonts w:ascii="Bookman Old Style" w:hAnsi="Bookman Old Style" w:cs="Arial"/>
          <w:sz w:val="22"/>
          <w:szCs w:val="22"/>
        </w:rPr>
        <w:t xml:space="preserve"> </w:t>
      </w:r>
      <w:proofErr w:type="spellStart"/>
      <w:r w:rsidR="001320C6" w:rsidRPr="001320C6">
        <w:rPr>
          <w:rFonts w:ascii="Bookman Old Style" w:hAnsi="Bookman Old Style" w:cs="Arial"/>
          <w:sz w:val="22"/>
          <w:szCs w:val="22"/>
        </w:rPr>
        <w:t>Cleverton</w:t>
      </w:r>
      <w:proofErr w:type="spellEnd"/>
      <w:r w:rsidR="001320C6" w:rsidRPr="001320C6">
        <w:rPr>
          <w:rFonts w:ascii="Bookman Old Style" w:hAnsi="Bookman Old Style" w:cs="Arial"/>
          <w:sz w:val="22"/>
          <w:szCs w:val="22"/>
        </w:rPr>
        <w:t xml:space="preserve"> Costa Ferraz</w:t>
      </w:r>
      <w:r w:rsidR="00CF7135" w:rsidRPr="001320C6">
        <w:rPr>
          <w:rFonts w:ascii="Bookman Old Style" w:hAnsi="Bookman Old Style" w:cs="Arial"/>
          <w:sz w:val="22"/>
          <w:szCs w:val="22"/>
        </w:rPr>
        <w:t xml:space="preserve">     </w:t>
      </w:r>
      <w:r w:rsidR="00AA50EC" w:rsidRPr="001320C6">
        <w:rPr>
          <w:rFonts w:ascii="Bookman Old Style" w:hAnsi="Bookman Old Style" w:cs="Arial"/>
          <w:sz w:val="22"/>
          <w:szCs w:val="22"/>
        </w:rPr>
        <w:t xml:space="preserve"> </w:t>
      </w:r>
      <w:r w:rsidR="00AA50EC" w:rsidRPr="001320C6">
        <w:rPr>
          <w:rFonts w:ascii="Bookman Old Style" w:hAnsi="Bookman Old Style" w:cs="Arial"/>
          <w:color w:val="000000" w:themeColor="text1"/>
          <w:sz w:val="22"/>
          <w:szCs w:val="22"/>
        </w:rPr>
        <w:t>Alexandre Lima da Silva</w:t>
      </w:r>
      <w:r w:rsidR="001320C6" w:rsidRPr="001320C6">
        <w:rPr>
          <w:rFonts w:ascii="Bookman Old Style" w:hAnsi="Bookman Old Style" w:cs="Arial"/>
          <w:color w:val="000000" w:themeColor="text1"/>
          <w:sz w:val="22"/>
          <w:szCs w:val="22"/>
        </w:rPr>
        <w:t xml:space="preserve">     Silvio U. Benchimol</w:t>
      </w:r>
    </w:p>
    <w:p w14:paraId="26B17F2A" w14:textId="7F5A03C0" w:rsidR="00CF7135" w:rsidRPr="001320C6" w:rsidRDefault="00EE7BEB" w:rsidP="00CF7135">
      <w:pPr>
        <w:jc w:val="left"/>
        <w:rPr>
          <w:rFonts w:ascii="Bookman Old Style" w:hAnsi="Bookman Old Style" w:cs="Arial"/>
          <w:sz w:val="22"/>
          <w:szCs w:val="22"/>
        </w:rPr>
      </w:pPr>
      <w:r>
        <w:rPr>
          <w:rFonts w:ascii="Bookman Old Style" w:hAnsi="Bookman Old Style" w:cs="Arial"/>
          <w:color w:val="000000" w:themeColor="text1"/>
          <w:sz w:val="22"/>
          <w:szCs w:val="22"/>
        </w:rPr>
        <w:t xml:space="preserve">      </w:t>
      </w:r>
      <w:r w:rsidR="00AA50EC" w:rsidRPr="001320C6">
        <w:rPr>
          <w:rFonts w:ascii="Bookman Old Style" w:hAnsi="Bookman Old Style" w:cs="Arial"/>
          <w:color w:val="000000" w:themeColor="text1"/>
          <w:sz w:val="22"/>
          <w:szCs w:val="22"/>
        </w:rPr>
        <w:t xml:space="preserve"> </w:t>
      </w:r>
      <w:r w:rsidR="00056D11">
        <w:rPr>
          <w:rFonts w:ascii="Bookman Old Style" w:hAnsi="Bookman Old Style" w:cs="Arial"/>
          <w:color w:val="000000" w:themeColor="text1"/>
          <w:sz w:val="22"/>
          <w:szCs w:val="22"/>
        </w:rPr>
        <w:t xml:space="preserve">  </w:t>
      </w:r>
      <w:r w:rsidR="00AA50EC" w:rsidRPr="001320C6">
        <w:rPr>
          <w:rFonts w:ascii="Bookman Old Style" w:hAnsi="Bookman Old Style" w:cs="Arial"/>
          <w:color w:val="000000" w:themeColor="text1"/>
          <w:sz w:val="22"/>
          <w:szCs w:val="22"/>
        </w:rPr>
        <w:t xml:space="preserve">Presidente </w:t>
      </w:r>
      <w:r w:rsidR="00F16B4D" w:rsidRPr="001320C6">
        <w:rPr>
          <w:rFonts w:ascii="Bookman Old Style" w:hAnsi="Bookman Old Style" w:cs="Arial"/>
          <w:color w:val="000000" w:themeColor="text1"/>
          <w:sz w:val="22"/>
          <w:szCs w:val="22"/>
        </w:rPr>
        <w:t xml:space="preserve">            </w:t>
      </w:r>
      <w:r w:rsidR="001320C6" w:rsidRPr="001320C6">
        <w:rPr>
          <w:rFonts w:ascii="Bookman Old Style" w:hAnsi="Bookman Old Style" w:cs="Arial"/>
          <w:color w:val="000000" w:themeColor="text1"/>
          <w:sz w:val="22"/>
          <w:szCs w:val="22"/>
        </w:rPr>
        <w:t xml:space="preserve">                    </w:t>
      </w:r>
      <w:r w:rsidR="002421E5" w:rsidRPr="001320C6">
        <w:rPr>
          <w:rFonts w:ascii="Bookman Old Style" w:hAnsi="Bookman Old Style" w:cs="Arial"/>
          <w:sz w:val="22"/>
          <w:szCs w:val="22"/>
        </w:rPr>
        <w:t xml:space="preserve">  </w:t>
      </w:r>
      <w:r w:rsidR="00F16B4D" w:rsidRPr="001320C6">
        <w:rPr>
          <w:rFonts w:ascii="Bookman Old Style" w:hAnsi="Bookman Old Style" w:cs="Arial"/>
          <w:sz w:val="22"/>
          <w:szCs w:val="22"/>
        </w:rPr>
        <w:t xml:space="preserve"> </w:t>
      </w:r>
      <w:r w:rsidR="00CF7135" w:rsidRPr="001320C6">
        <w:rPr>
          <w:rFonts w:ascii="Bookman Old Style" w:hAnsi="Bookman Old Style" w:cs="Arial"/>
          <w:sz w:val="22"/>
          <w:szCs w:val="22"/>
        </w:rPr>
        <w:t>Membro</w:t>
      </w:r>
      <w:r w:rsidR="00405001" w:rsidRPr="001320C6">
        <w:rPr>
          <w:rFonts w:ascii="Bookman Old Style" w:hAnsi="Bookman Old Style" w:cs="Arial"/>
          <w:sz w:val="22"/>
          <w:szCs w:val="22"/>
        </w:rPr>
        <w:t xml:space="preserve">                   </w:t>
      </w:r>
      <w:r w:rsidR="001320C6" w:rsidRPr="001320C6">
        <w:rPr>
          <w:rFonts w:ascii="Bookman Old Style" w:hAnsi="Bookman Old Style" w:cs="Arial"/>
          <w:sz w:val="22"/>
          <w:szCs w:val="22"/>
        </w:rPr>
        <w:t xml:space="preserve">         </w:t>
      </w:r>
      <w:proofErr w:type="spellStart"/>
      <w:r w:rsidR="001320C6" w:rsidRPr="001320C6">
        <w:rPr>
          <w:rFonts w:ascii="Bookman Old Style" w:hAnsi="Bookman Old Style" w:cs="Arial"/>
          <w:sz w:val="22"/>
          <w:szCs w:val="22"/>
        </w:rPr>
        <w:t>Membro</w:t>
      </w:r>
      <w:proofErr w:type="spellEnd"/>
      <w:r w:rsidR="001320C6" w:rsidRPr="001320C6">
        <w:rPr>
          <w:rFonts w:ascii="Bookman Old Style" w:hAnsi="Bookman Old Style" w:cs="Arial"/>
          <w:sz w:val="22"/>
          <w:szCs w:val="22"/>
        </w:rPr>
        <w:t xml:space="preserve">        </w:t>
      </w:r>
    </w:p>
    <w:p w14:paraId="3571F879" w14:textId="77777777" w:rsidR="001320C6" w:rsidRPr="001320C6" w:rsidRDefault="001320C6" w:rsidP="00CF7135">
      <w:pPr>
        <w:jc w:val="left"/>
        <w:rPr>
          <w:rFonts w:ascii="Bookman Old Style" w:hAnsi="Bookman Old Style" w:cs="Arial"/>
          <w:sz w:val="22"/>
          <w:szCs w:val="22"/>
        </w:rPr>
      </w:pPr>
    </w:p>
    <w:p w14:paraId="324ABEE2" w14:textId="77777777" w:rsidR="001320C6" w:rsidRPr="001320C6" w:rsidRDefault="001320C6" w:rsidP="00CF7135">
      <w:pPr>
        <w:jc w:val="left"/>
        <w:rPr>
          <w:rFonts w:ascii="Bookman Old Style" w:hAnsi="Bookman Old Style" w:cs="Arial"/>
          <w:sz w:val="22"/>
          <w:szCs w:val="22"/>
        </w:rPr>
      </w:pPr>
    </w:p>
    <w:p w14:paraId="57E990FB" w14:textId="77777777" w:rsidR="001320C6" w:rsidRPr="001320C6" w:rsidRDefault="001320C6" w:rsidP="00CF7135">
      <w:pPr>
        <w:jc w:val="left"/>
        <w:rPr>
          <w:rFonts w:ascii="Bookman Old Style" w:hAnsi="Bookman Old Style" w:cs="Arial"/>
          <w:sz w:val="22"/>
          <w:szCs w:val="22"/>
        </w:rPr>
      </w:pPr>
    </w:p>
    <w:p w14:paraId="5F9C8467" w14:textId="77777777" w:rsidR="001320C6" w:rsidRPr="001320C6" w:rsidRDefault="001320C6" w:rsidP="00CF7135">
      <w:pPr>
        <w:jc w:val="left"/>
        <w:rPr>
          <w:rFonts w:ascii="Bookman Old Style" w:hAnsi="Bookman Old Style" w:cs="Arial"/>
          <w:sz w:val="22"/>
          <w:szCs w:val="22"/>
        </w:rPr>
      </w:pPr>
    </w:p>
    <w:p w14:paraId="2185EC8A" w14:textId="77777777" w:rsidR="00030CA8" w:rsidRDefault="00030CA8" w:rsidP="00A723F5">
      <w:pPr>
        <w:jc w:val="both"/>
      </w:pPr>
    </w:p>
    <w:sectPr w:rsidR="00030CA8" w:rsidSect="00030CA8">
      <w:headerReference w:type="default" r:id="rId6"/>
      <w:footerReference w:type="default" r:id="rId7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334E2CE" w14:textId="77777777" w:rsidR="00AA50EC" w:rsidRDefault="00AA50EC" w:rsidP="00323D87">
      <w:r>
        <w:separator/>
      </w:r>
    </w:p>
  </w:endnote>
  <w:endnote w:type="continuationSeparator" w:id="0">
    <w:p w14:paraId="1EE70B84" w14:textId="77777777" w:rsidR="00AA50EC" w:rsidRDefault="00AA50EC" w:rsidP="00323D8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Lucida Handwriting">
    <w:panose1 w:val="03010101010101010101"/>
    <w:charset w:val="00"/>
    <w:family w:val="script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2FFA16A" w14:textId="77777777" w:rsidR="00AA50EC" w:rsidRDefault="00AA50EC">
    <w:pPr>
      <w:pStyle w:val="Rodap"/>
      <w:rPr>
        <w:rFonts w:ascii="Times New Roman" w:hAnsi="Times New Roman"/>
        <w:b/>
        <w:color w:val="0000FF"/>
      </w:rPr>
    </w:pPr>
    <w:r>
      <w:rPr>
        <w:rFonts w:ascii="Times New Roman" w:hAnsi="Times New Roman"/>
        <w:b/>
        <w:color w:val="0000FF"/>
      </w:rPr>
      <w:t>___________________________________________________________________________</w:t>
    </w:r>
  </w:p>
  <w:p w14:paraId="43E02EB5" w14:textId="77777777" w:rsidR="00AA50EC" w:rsidRPr="00FA23C2" w:rsidRDefault="00AA50EC" w:rsidP="00275AA4">
    <w:pPr>
      <w:pStyle w:val="Rodap"/>
      <w:tabs>
        <w:tab w:val="center" w:pos="4960"/>
        <w:tab w:val="left" w:pos="8900"/>
      </w:tabs>
      <w:rPr>
        <w:rFonts w:ascii="Lucida Handwriting" w:hAnsi="Lucida Handwriting"/>
        <w:b/>
        <w:color w:val="0000FF"/>
        <w:sz w:val="18"/>
        <w:szCs w:val="18"/>
      </w:rPr>
    </w:pPr>
    <w:r>
      <w:rPr>
        <w:rFonts w:ascii="Lucida Handwriting" w:hAnsi="Lucida Handwriting"/>
        <w:b/>
        <w:color w:val="0000FF"/>
        <w:sz w:val="18"/>
        <w:szCs w:val="18"/>
      </w:rPr>
      <w:t>Conselho</w:t>
    </w:r>
    <w:r w:rsidRPr="00FA23C2">
      <w:rPr>
        <w:rFonts w:ascii="Lucida Handwriting" w:hAnsi="Lucida Handwriting"/>
        <w:b/>
        <w:color w:val="0000FF"/>
        <w:sz w:val="18"/>
        <w:szCs w:val="18"/>
      </w:rPr>
      <w:t xml:space="preserve"> Municipal</w:t>
    </w:r>
    <w:r>
      <w:rPr>
        <w:rFonts w:ascii="Lucida Handwriting" w:hAnsi="Lucida Handwriting"/>
        <w:b/>
        <w:color w:val="0000FF"/>
        <w:sz w:val="18"/>
        <w:szCs w:val="18"/>
      </w:rPr>
      <w:t xml:space="preserve"> de Previdência</w:t>
    </w:r>
    <w:r w:rsidRPr="00FA23C2">
      <w:rPr>
        <w:rFonts w:ascii="Lucida Handwriting" w:hAnsi="Lucida Handwriting"/>
        <w:b/>
        <w:color w:val="0000FF"/>
        <w:sz w:val="18"/>
        <w:szCs w:val="18"/>
      </w:rPr>
      <w:t xml:space="preserve"> de Itaara/RS</w:t>
    </w:r>
  </w:p>
  <w:p w14:paraId="0A6CAF5F" w14:textId="77777777" w:rsidR="00AA50EC" w:rsidRPr="00FA23C2" w:rsidRDefault="00AA50EC" w:rsidP="00275AA4">
    <w:pPr>
      <w:pStyle w:val="Rodap"/>
      <w:rPr>
        <w:rFonts w:ascii="Lucida Handwriting" w:hAnsi="Lucida Handwriting"/>
        <w:b/>
        <w:color w:val="0000FF"/>
        <w:sz w:val="18"/>
        <w:szCs w:val="18"/>
      </w:rPr>
    </w:pPr>
    <w:proofErr w:type="spellStart"/>
    <w:r>
      <w:rPr>
        <w:rFonts w:ascii="Lucida Handwriting" w:hAnsi="Lucida Handwriting"/>
        <w:b/>
        <w:color w:val="0000FF"/>
        <w:sz w:val="18"/>
        <w:szCs w:val="18"/>
      </w:rPr>
      <w:t>RuaAníbalStagmaier</w:t>
    </w:r>
    <w:proofErr w:type="spellEnd"/>
    <w:r w:rsidRPr="00FA23C2">
      <w:rPr>
        <w:rFonts w:ascii="Lucida Handwriting" w:hAnsi="Lucida Handwriting"/>
        <w:b/>
        <w:color w:val="0000FF"/>
        <w:sz w:val="18"/>
        <w:szCs w:val="18"/>
      </w:rPr>
      <w:t xml:space="preserve">, n° </w:t>
    </w:r>
    <w:r>
      <w:rPr>
        <w:rFonts w:ascii="Lucida Handwriting" w:hAnsi="Lucida Handwriting"/>
        <w:b/>
        <w:color w:val="0000FF"/>
        <w:sz w:val="18"/>
        <w:szCs w:val="18"/>
      </w:rPr>
      <w:t>60</w:t>
    </w:r>
    <w:r w:rsidRPr="00FA23C2">
      <w:rPr>
        <w:rFonts w:ascii="Lucida Handwriting" w:hAnsi="Lucida Handwriting"/>
        <w:b/>
        <w:color w:val="0000FF"/>
        <w:sz w:val="18"/>
        <w:szCs w:val="18"/>
      </w:rPr>
      <w:t xml:space="preserve"> - CEP 97185-000</w:t>
    </w:r>
  </w:p>
  <w:p w14:paraId="06908C48" w14:textId="77777777" w:rsidR="00AA50EC" w:rsidRPr="00FA23C2" w:rsidRDefault="00AA50EC" w:rsidP="00275AA4">
    <w:pPr>
      <w:pStyle w:val="Rodap"/>
      <w:rPr>
        <w:rFonts w:ascii="Lucida Handwriting" w:hAnsi="Lucida Handwriting"/>
        <w:b/>
        <w:color w:val="0000FF"/>
        <w:sz w:val="18"/>
        <w:szCs w:val="18"/>
      </w:rPr>
    </w:pPr>
    <w:r>
      <w:rPr>
        <w:rFonts w:ascii="Lucida Handwriting" w:hAnsi="Lucida Handwriting"/>
        <w:b/>
        <w:color w:val="0000FF"/>
        <w:sz w:val="18"/>
        <w:szCs w:val="18"/>
      </w:rPr>
      <w:t>Fone: (055) 3227-2000 - ramal 2401</w:t>
    </w:r>
  </w:p>
  <w:p w14:paraId="7262658B" w14:textId="77777777" w:rsidR="00AA50EC" w:rsidRDefault="00AA50EC">
    <w:pPr>
      <w:pStyle w:val="Rodap"/>
      <w:rPr>
        <w:rFonts w:ascii="Times New Roman" w:hAnsi="Times New Roman"/>
        <w:b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0013BDD" w14:textId="77777777" w:rsidR="00AA50EC" w:rsidRDefault="00AA50EC" w:rsidP="00323D87">
      <w:r>
        <w:separator/>
      </w:r>
    </w:p>
  </w:footnote>
  <w:footnote w:type="continuationSeparator" w:id="0">
    <w:p w14:paraId="68C26ED5" w14:textId="77777777" w:rsidR="00AA50EC" w:rsidRDefault="00AA50EC" w:rsidP="00323D8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508B03E" w14:textId="5974BAFC" w:rsidR="00AA50EC" w:rsidRDefault="001320C6">
    <w:pPr>
      <w:jc w:val="left"/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0" allowOverlap="1" wp14:anchorId="6D0E3BDF" wp14:editId="603E84AD">
              <wp:simplePos x="0" y="0"/>
              <wp:positionH relativeFrom="column">
                <wp:posOffset>74930</wp:posOffset>
              </wp:positionH>
              <wp:positionV relativeFrom="paragraph">
                <wp:posOffset>-133350</wp:posOffset>
              </wp:positionV>
              <wp:extent cx="6182360" cy="1074420"/>
              <wp:effectExtent l="0" t="0" r="0" b="0"/>
              <wp:wrapNone/>
              <wp:docPr id="2" name="Rectangl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6182360" cy="107442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1F278DD" w14:textId="77777777" w:rsidR="00AA50EC" w:rsidRDefault="00AA50EC" w:rsidP="00275AA4">
                          <w:pPr>
                            <w:rPr>
                              <w:rFonts w:ascii="Book Antiqua" w:hAnsi="Book Antiqua"/>
                              <w:sz w:val="16"/>
                            </w:rPr>
                          </w:pPr>
                          <w:r>
                            <w:rPr>
                              <w:rFonts w:ascii="Book Antiqua" w:hAnsi="Book Antiqua"/>
                              <w:sz w:val="16"/>
                            </w:rPr>
                            <w:t>ESTADO DO RIO GRANDE DO SUL</w:t>
                          </w:r>
                        </w:p>
                        <w:p w14:paraId="2E139944" w14:textId="77777777" w:rsidR="00AA50EC" w:rsidRDefault="00AA50EC">
                          <w:pPr>
                            <w:rPr>
                              <w:rFonts w:ascii="Book Antiqua" w:hAnsi="Book Antiqua"/>
                              <w:sz w:val="16"/>
                            </w:rPr>
                          </w:pPr>
                        </w:p>
                        <w:p w14:paraId="40EB9D85" w14:textId="77777777" w:rsidR="00AA50EC" w:rsidRDefault="00AA50EC">
                          <w:pPr>
                            <w:rPr>
                              <w:rFonts w:ascii="Book Antiqua" w:hAnsi="Book Antiqua"/>
                            </w:rPr>
                          </w:pPr>
                          <w:r>
                            <w:rPr>
                              <w:rFonts w:ascii="Book Antiqua" w:hAnsi="Book Antiqua"/>
                            </w:rPr>
                            <w:t>PREFEITURA MUNICIPAL DE ITAARA</w:t>
                          </w:r>
                        </w:p>
                        <w:p w14:paraId="2A06CCA9" w14:textId="77777777" w:rsidR="00AA50EC" w:rsidRDefault="00AA50EC">
                          <w:pPr>
                            <w:rPr>
                              <w:rFonts w:ascii="Book Antiqua" w:hAnsi="Book Antiqua"/>
                            </w:rPr>
                          </w:pPr>
                          <w:r>
                            <w:rPr>
                              <w:rFonts w:ascii="Book Antiqua" w:hAnsi="Book Antiqua"/>
                            </w:rPr>
                            <w:t>Conselho Municipal de Previdência</w:t>
                          </w:r>
                        </w:p>
                        <w:p w14:paraId="61E644F6" w14:textId="77777777" w:rsidR="00AA50EC" w:rsidRDefault="00AA50EC">
                          <w:pPr>
                            <w:rPr>
                              <w:rFonts w:ascii="Book Antiqua" w:hAnsi="Book Antiqua"/>
                            </w:rPr>
                          </w:pPr>
                        </w:p>
                        <w:p w14:paraId="59F07BD7" w14:textId="77777777" w:rsidR="00AA50EC" w:rsidRDefault="00AA50EC">
                          <w:pPr>
                            <w:rPr>
                              <w:rFonts w:ascii="Book Antiqua" w:hAnsi="Book Antiqua"/>
                              <w:sz w:val="16"/>
                            </w:rPr>
                          </w:pPr>
                        </w:p>
                      </w:txbxContent>
                    </wps:txbx>
                    <wps:bodyPr rot="0" vert="horz" wrap="square" lIns="12700" tIns="12700" rIns="12700" bIns="1270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>
          <w:pict>
            <v:rect w14:anchorId="6D0E3BDF" id="Rectangle 1" o:spid="_x0000_s1026" style="position:absolute;margin-left:5.9pt;margin-top:-10.5pt;width:486.8pt;height:84.6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" o:allowincell="f" filled="f" stroked="f">
              <v:textbox inset="1pt,1pt,1pt,1pt">
                <w:txbxContent>
                  <w:p w14:paraId="61F278DD" w14:textId="77777777" w:rsidR="00AA50EC" w:rsidRDefault="00AA50EC" w:rsidP="00275AA4">
                    <w:pPr>
                      <w:rPr>
                        <w:rFonts w:ascii="Book Antiqua" w:hAnsi="Book Antiqua"/>
                        <w:sz w:val="16"/>
                      </w:rPr>
                    </w:pPr>
                    <w:r>
                      <w:rPr>
                        <w:rFonts w:ascii="Book Antiqua" w:hAnsi="Book Antiqua"/>
                        <w:sz w:val="16"/>
                      </w:rPr>
                      <w:t>ESTADO DO RIO GRANDE DO SUL</w:t>
                    </w:r>
                  </w:p>
                  <w:p w14:paraId="2E139944" w14:textId="77777777" w:rsidR="00AA50EC" w:rsidRDefault="00AA50EC">
                    <w:pPr>
                      <w:rPr>
                        <w:rFonts w:ascii="Book Antiqua" w:hAnsi="Book Antiqua"/>
                        <w:sz w:val="16"/>
                      </w:rPr>
                    </w:pPr>
                  </w:p>
                  <w:p w14:paraId="40EB9D85" w14:textId="77777777" w:rsidR="00AA50EC" w:rsidRDefault="00AA50EC">
                    <w:pPr>
                      <w:rPr>
                        <w:rFonts w:ascii="Book Antiqua" w:hAnsi="Book Antiqua"/>
                      </w:rPr>
                    </w:pPr>
                    <w:r>
                      <w:rPr>
                        <w:rFonts w:ascii="Book Antiqua" w:hAnsi="Book Antiqua"/>
                      </w:rPr>
                      <w:t>PREFEITURA MUNICIPAL DE ITAARA</w:t>
                    </w:r>
                  </w:p>
                  <w:p w14:paraId="2A06CCA9" w14:textId="77777777" w:rsidR="00AA50EC" w:rsidRDefault="00AA50EC">
                    <w:pPr>
                      <w:rPr>
                        <w:rFonts w:ascii="Book Antiqua" w:hAnsi="Book Antiqua"/>
                      </w:rPr>
                    </w:pPr>
                    <w:r>
                      <w:rPr>
                        <w:rFonts w:ascii="Book Antiqua" w:hAnsi="Book Antiqua"/>
                      </w:rPr>
                      <w:t>Conselho Municipal de Previdência</w:t>
                    </w:r>
                  </w:p>
                  <w:p w14:paraId="61E644F6" w14:textId="77777777" w:rsidR="00AA50EC" w:rsidRDefault="00AA50EC">
                    <w:pPr>
                      <w:rPr>
                        <w:rFonts w:ascii="Book Antiqua" w:hAnsi="Book Antiqua"/>
                      </w:rPr>
                    </w:pPr>
                  </w:p>
                  <w:p w14:paraId="59F07BD7" w14:textId="77777777" w:rsidR="00AA50EC" w:rsidRDefault="00AA50EC">
                    <w:pPr>
                      <w:rPr>
                        <w:rFonts w:ascii="Book Antiqua" w:hAnsi="Book Antiqua"/>
                        <w:sz w:val="16"/>
                      </w:rPr>
                    </w:pPr>
                  </w:p>
                </w:txbxContent>
              </v:textbox>
            </v:rect>
          </w:pict>
        </mc:Fallback>
      </mc:AlternateContent>
    </w:r>
    <w:r w:rsidR="00AA50EC">
      <w:rPr>
        <w:noProof/>
      </w:rPr>
      <w:drawing>
        <wp:inline distT="0" distB="0" distL="0" distR="0" wp14:anchorId="561BD784" wp14:editId="0527C663">
          <wp:extent cx="910514" cy="808074"/>
          <wp:effectExtent l="19050" t="0" r="3886" b="0"/>
          <wp:docPr id="1190342985" name="Imagem 11" descr="C:\Users\EDUCACAO\Desktop\logo itaara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8" descr="C:\Users\EDUCACAO\Desktop\logo itaara.JP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21353" cy="817694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14:paraId="495E1C3B" w14:textId="77777777" w:rsidR="00AA50EC" w:rsidRDefault="00AA50EC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7135"/>
    <w:rsid w:val="00030CA8"/>
    <w:rsid w:val="00034107"/>
    <w:rsid w:val="00056D11"/>
    <w:rsid w:val="000739B1"/>
    <w:rsid w:val="000F4922"/>
    <w:rsid w:val="001242F9"/>
    <w:rsid w:val="001320C6"/>
    <w:rsid w:val="00152AF3"/>
    <w:rsid w:val="00175BF0"/>
    <w:rsid w:val="00225F80"/>
    <w:rsid w:val="00230052"/>
    <w:rsid w:val="002421E5"/>
    <w:rsid w:val="00264764"/>
    <w:rsid w:val="00275AA4"/>
    <w:rsid w:val="00291E72"/>
    <w:rsid w:val="002B36CA"/>
    <w:rsid w:val="0031741F"/>
    <w:rsid w:val="00323D87"/>
    <w:rsid w:val="003A2FE0"/>
    <w:rsid w:val="0040412F"/>
    <w:rsid w:val="00405001"/>
    <w:rsid w:val="0051293C"/>
    <w:rsid w:val="005636D2"/>
    <w:rsid w:val="005941EB"/>
    <w:rsid w:val="005A2D3A"/>
    <w:rsid w:val="005D0233"/>
    <w:rsid w:val="006E55DA"/>
    <w:rsid w:val="00855269"/>
    <w:rsid w:val="008C355D"/>
    <w:rsid w:val="008D5FE6"/>
    <w:rsid w:val="00913F45"/>
    <w:rsid w:val="0094009A"/>
    <w:rsid w:val="0094134A"/>
    <w:rsid w:val="00A05A3A"/>
    <w:rsid w:val="00A13674"/>
    <w:rsid w:val="00A723F5"/>
    <w:rsid w:val="00AA50EC"/>
    <w:rsid w:val="00AC5301"/>
    <w:rsid w:val="00B06E2F"/>
    <w:rsid w:val="00B736CC"/>
    <w:rsid w:val="00BF422F"/>
    <w:rsid w:val="00C53110"/>
    <w:rsid w:val="00C84FCE"/>
    <w:rsid w:val="00CD13D7"/>
    <w:rsid w:val="00CF7135"/>
    <w:rsid w:val="00D126AC"/>
    <w:rsid w:val="00D23662"/>
    <w:rsid w:val="00D72C48"/>
    <w:rsid w:val="00DA6D91"/>
    <w:rsid w:val="00DF61F6"/>
    <w:rsid w:val="00EE7BEB"/>
    <w:rsid w:val="00F16B4D"/>
    <w:rsid w:val="00FC0E1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,"/>
  <w:listSeparator w:val=";"/>
  <w14:docId w14:val="015BCBC2"/>
  <w15:docId w15:val="{4DB87275-9184-4BAD-9262-33C51967DA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F7135"/>
    <w:pPr>
      <w:spacing w:after="0" w:line="240" w:lineRule="auto"/>
      <w:jc w:val="center"/>
    </w:pPr>
    <w:rPr>
      <w:rFonts w:ascii="Arial" w:eastAsia="Times New Roman" w:hAnsi="Arial" w:cs="Times New Roman"/>
      <w:sz w:val="24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rsid w:val="00CF7135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Fontepargpadro"/>
    <w:link w:val="Cabealho"/>
    <w:rsid w:val="00CF7135"/>
    <w:rPr>
      <w:rFonts w:ascii="Arial" w:eastAsia="Times New Roman" w:hAnsi="Arial" w:cs="Times New Roman"/>
      <w:sz w:val="24"/>
      <w:szCs w:val="20"/>
      <w:lang w:eastAsia="pt-BR"/>
    </w:rPr>
  </w:style>
  <w:style w:type="paragraph" w:styleId="Rodap">
    <w:name w:val="footer"/>
    <w:basedOn w:val="Normal"/>
    <w:link w:val="RodapChar"/>
    <w:rsid w:val="00CF7135"/>
    <w:pPr>
      <w:tabs>
        <w:tab w:val="center" w:pos="4419"/>
        <w:tab w:val="right" w:pos="8838"/>
      </w:tabs>
    </w:pPr>
  </w:style>
  <w:style w:type="character" w:customStyle="1" w:styleId="RodapChar">
    <w:name w:val="Rodapé Char"/>
    <w:basedOn w:val="Fontepargpadro"/>
    <w:link w:val="Rodap"/>
    <w:rsid w:val="00CF7135"/>
    <w:rPr>
      <w:rFonts w:ascii="Arial" w:eastAsia="Times New Roman" w:hAnsi="Arial" w:cs="Times New Roman"/>
      <w:sz w:val="24"/>
      <w:szCs w:val="20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CF7135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CF7135"/>
    <w:rPr>
      <w:rFonts w:ascii="Tahoma" w:eastAsia="Times New Roman" w:hAnsi="Tahoma" w:cs="Tahoma"/>
      <w:sz w:val="16"/>
      <w:szCs w:val="1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1</Pages>
  <Words>249</Words>
  <Characters>1345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1591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NoteSuporte</dc:creator>
  <cp:lastModifiedBy>Silvio</cp:lastModifiedBy>
  <cp:revision>21</cp:revision>
  <cp:lastPrinted>2025-04-01T17:13:00Z</cp:lastPrinted>
  <dcterms:created xsi:type="dcterms:W3CDTF">2025-03-20T18:09:00Z</dcterms:created>
  <dcterms:modified xsi:type="dcterms:W3CDTF">2025-04-01T17:14:00Z</dcterms:modified>
</cp:coreProperties>
</file>