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54ABE" w14:textId="06FE65C6" w:rsidR="00CF7135" w:rsidRPr="00C53110" w:rsidRDefault="00264764" w:rsidP="00CF7135">
      <w:pPr>
        <w:rPr>
          <w:rFonts w:ascii="Bookman Old Style" w:hAnsi="Bookman Old Style"/>
          <w:b/>
          <w:szCs w:val="24"/>
        </w:rPr>
      </w:pPr>
      <w:r w:rsidRPr="00C53110">
        <w:rPr>
          <w:rFonts w:ascii="Bookman Old Style" w:hAnsi="Bookman Old Style"/>
          <w:b/>
          <w:szCs w:val="24"/>
        </w:rPr>
        <w:t>ATA Nº 0</w:t>
      </w:r>
      <w:r w:rsidR="00BF422F" w:rsidRPr="00C53110">
        <w:rPr>
          <w:rFonts w:ascii="Bookman Old Style" w:hAnsi="Bookman Old Style"/>
          <w:b/>
          <w:szCs w:val="24"/>
        </w:rPr>
        <w:t>2</w:t>
      </w:r>
      <w:r w:rsidR="00AA50EC" w:rsidRPr="00C53110">
        <w:rPr>
          <w:rFonts w:ascii="Bookman Old Style" w:hAnsi="Bookman Old Style"/>
          <w:b/>
          <w:szCs w:val="24"/>
        </w:rPr>
        <w:t>/25</w:t>
      </w:r>
    </w:p>
    <w:p w14:paraId="08C11CBD" w14:textId="77777777" w:rsidR="008D5FE6" w:rsidRPr="00C53110" w:rsidRDefault="008D5FE6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color w:val="000000" w:themeColor="text1"/>
        </w:rPr>
      </w:pPr>
    </w:p>
    <w:p w14:paraId="73783D99" w14:textId="5131FAF1" w:rsidR="00855269" w:rsidRPr="001320C6" w:rsidRDefault="00855269" w:rsidP="001320C6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Aos 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27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dias do mês de 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fevereiro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do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ano de dois mil e vinte e cinco, (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27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/0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2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/2025) às 10:0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0 horas, reuniram-se em reunião ordinária nas dependências da Prefeitura Municipal, na sala d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a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Previdência de Itaara/RS,</w:t>
      </w:r>
      <w:r w:rsidR="002421E5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proofErr w:type="spellStart"/>
      <w:r w:rsidR="00BF422F" w:rsidRPr="001320C6">
        <w:rPr>
          <w:rFonts w:ascii="Bookman Old Style" w:hAnsi="Bookman Old Style" w:cs="Arial"/>
          <w:sz w:val="22"/>
          <w:szCs w:val="22"/>
        </w:rPr>
        <w:t>Cleverton</w:t>
      </w:r>
      <w:proofErr w:type="spellEnd"/>
      <w:r w:rsidR="00BF422F" w:rsidRPr="001320C6">
        <w:rPr>
          <w:rFonts w:ascii="Bookman Old Style" w:hAnsi="Bookman Old Style" w:cs="Arial"/>
          <w:sz w:val="22"/>
          <w:szCs w:val="22"/>
        </w:rPr>
        <w:t xml:space="preserve"> Costa Ferraz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,</w:t>
      </w:r>
      <w:r w:rsidR="002421E5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Silvio Ubiratan Benchimol e </w:t>
      </w:r>
      <w:r w:rsidR="00C53110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Marcos Antônio Bonfim </w:t>
      </w:r>
      <w:proofErr w:type="spellStart"/>
      <w:r w:rsidR="00C53110" w:rsidRPr="001320C6">
        <w:rPr>
          <w:rFonts w:ascii="Bookman Old Style" w:hAnsi="Bookman Old Style" w:cs="Arial"/>
          <w:color w:val="000000" w:themeColor="text1"/>
          <w:sz w:val="22"/>
          <w:szCs w:val="22"/>
        </w:rPr>
        <w:t>Sudério</w:t>
      </w:r>
      <w:proofErr w:type="spellEnd"/>
      <w:r w:rsidR="00C53110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primeiro suplente </w:t>
      </w:r>
      <w:r w:rsidR="00C53110" w:rsidRPr="001320C6">
        <w:rPr>
          <w:rFonts w:ascii="Bookman Old Style" w:hAnsi="Bookman Old Style" w:cs="Arial"/>
          <w:color w:val="000000" w:themeColor="text1"/>
          <w:sz w:val="22"/>
          <w:szCs w:val="22"/>
        </w:rPr>
        <w:t>indicado pelo Poder Executivo Municipal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. Na pauta foi apreciada a 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recondução do primeiro suplente </w:t>
      </w:r>
      <w:r w:rsidR="00C53110" w:rsidRPr="001320C6">
        <w:rPr>
          <w:rFonts w:ascii="Bookman Old Style" w:hAnsi="Bookman Old Style" w:cs="Arial"/>
          <w:color w:val="000000" w:themeColor="text1"/>
          <w:sz w:val="22"/>
          <w:szCs w:val="22"/>
        </w:rPr>
        <w:t>representante do segurado efetivos ativos do município para compor o Conselho Deliberativo</w:t>
      </w:r>
      <w:r w:rsidR="0031741F" w:rsidRPr="001320C6">
        <w:rPr>
          <w:rFonts w:ascii="Bookman Old Style" w:hAnsi="Bookman Old Style" w:cs="Arial"/>
          <w:color w:val="000000" w:themeColor="text1"/>
          <w:sz w:val="22"/>
          <w:szCs w:val="22"/>
        </w:rPr>
        <w:t>, o então, conselheiro Alexandre Lima da Silva,  conforme observância no disposto da Portaria nº 6881/24</w:t>
      </w:r>
      <w:r w:rsidR="005941EB" w:rsidRPr="001320C6">
        <w:rPr>
          <w:rFonts w:ascii="Bookman Old Style" w:hAnsi="Bookman Old Style" w:cs="Arial"/>
          <w:color w:val="000000" w:themeColor="text1"/>
          <w:sz w:val="22"/>
          <w:szCs w:val="22"/>
        </w:rPr>
        <w:t>, haja vista o falecimento do sr. Allan Oliveira Simões, ora integrante titular do Conselho Deliberativo.</w:t>
      </w:r>
      <w:r w:rsidR="00C53110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Na próxima pauta </w:t>
      </w:r>
      <w:r w:rsidR="00C53110" w:rsidRPr="001320C6">
        <w:rPr>
          <w:rFonts w:ascii="Bookman Old Style" w:hAnsi="Bookman Old Style"/>
          <w:color w:val="000000" w:themeColor="text1"/>
          <w:sz w:val="22"/>
          <w:szCs w:val="22"/>
        </w:rPr>
        <w:t xml:space="preserve">foi apreciado o Relatório da Avaliação Atuarial de data focal da avaliação de 31 de dezembro de 2024, na qual foi </w:t>
      </w:r>
      <w:r w:rsidR="00C53110" w:rsidRPr="001320C6">
        <w:rPr>
          <w:rFonts w:ascii="Bookman Old Style" w:hAnsi="Bookman Old Style"/>
          <w:b/>
          <w:color w:val="000000" w:themeColor="text1"/>
          <w:sz w:val="22"/>
          <w:szCs w:val="22"/>
        </w:rPr>
        <w:t>aprovado</w:t>
      </w:r>
      <w:r w:rsidR="00C53110" w:rsidRPr="001320C6">
        <w:rPr>
          <w:rFonts w:ascii="Bookman Old Style" w:hAnsi="Bookman Old Style"/>
          <w:color w:val="000000" w:themeColor="text1"/>
          <w:sz w:val="22"/>
          <w:szCs w:val="22"/>
        </w:rPr>
        <w:t xml:space="preserve"> por unanimidade.</w:t>
      </w:r>
      <w:r w:rsidR="0031741F" w:rsidRPr="001320C6">
        <w:rPr>
          <w:rFonts w:ascii="Bookman Old Style" w:hAnsi="Bookman Old Style"/>
          <w:color w:val="000000" w:themeColor="text1"/>
          <w:sz w:val="22"/>
          <w:szCs w:val="22"/>
        </w:rPr>
        <w:t xml:space="preserve"> Na Pauta seguinte foi apreciada a indicação da alocação dos recursos do RPPS, referente ao mês de j</w:t>
      </w:r>
      <w:r w:rsidR="005941EB" w:rsidRPr="001320C6">
        <w:rPr>
          <w:rFonts w:ascii="Bookman Old Style" w:hAnsi="Bookman Old Style"/>
          <w:color w:val="000000" w:themeColor="text1"/>
          <w:sz w:val="22"/>
          <w:szCs w:val="22"/>
        </w:rPr>
        <w:t>aneiro</w:t>
      </w:r>
      <w:r w:rsidR="0031741F" w:rsidRPr="001320C6">
        <w:rPr>
          <w:rFonts w:ascii="Bookman Old Style" w:hAnsi="Bookman Old Style"/>
          <w:color w:val="000000" w:themeColor="text1"/>
          <w:sz w:val="22"/>
          <w:szCs w:val="22"/>
        </w:rPr>
        <w:t xml:space="preserve"> de 202</w:t>
      </w:r>
      <w:r w:rsidR="005941EB" w:rsidRPr="001320C6">
        <w:rPr>
          <w:rFonts w:ascii="Bookman Old Style" w:hAnsi="Bookman Old Style"/>
          <w:color w:val="000000" w:themeColor="text1"/>
          <w:sz w:val="22"/>
          <w:szCs w:val="22"/>
        </w:rPr>
        <w:t>5</w:t>
      </w:r>
      <w:r w:rsidR="0031741F" w:rsidRPr="001320C6">
        <w:rPr>
          <w:rFonts w:ascii="Bookman Old Style" w:hAnsi="Bookman Old Style"/>
          <w:color w:val="000000" w:themeColor="text1"/>
          <w:sz w:val="22"/>
          <w:szCs w:val="22"/>
        </w:rPr>
        <w:t xml:space="preserve">, indicada pelo colegiado do Comitê de Investimentos dos Recursos Previdenciários, </w:t>
      </w:r>
      <w:r w:rsidR="005941EB" w:rsidRPr="001320C6">
        <w:rPr>
          <w:rFonts w:ascii="Bookman Old Style" w:hAnsi="Bookman Old Style"/>
          <w:color w:val="000000" w:themeColor="text1"/>
          <w:sz w:val="22"/>
          <w:szCs w:val="22"/>
        </w:rPr>
        <w:t xml:space="preserve">através da Ata nº 01/2025, </w:t>
      </w:r>
      <w:r w:rsidR="0031741F" w:rsidRPr="001320C6">
        <w:rPr>
          <w:rFonts w:ascii="Bookman Old Style" w:hAnsi="Bookman Old Style"/>
          <w:color w:val="000000" w:themeColor="text1"/>
          <w:sz w:val="22"/>
          <w:szCs w:val="22"/>
        </w:rPr>
        <w:t xml:space="preserve">no valor de R$ </w:t>
      </w:r>
      <w:r w:rsidR="005941EB" w:rsidRPr="001320C6">
        <w:rPr>
          <w:rFonts w:ascii="Bookman Old Style" w:hAnsi="Bookman Old Style"/>
          <w:color w:val="000000" w:themeColor="text1"/>
          <w:sz w:val="22"/>
          <w:szCs w:val="22"/>
        </w:rPr>
        <w:t>306.387,95</w:t>
      </w:r>
      <w:r w:rsidR="0031741F" w:rsidRPr="001320C6">
        <w:rPr>
          <w:rFonts w:ascii="Bookman Old Style" w:hAnsi="Bookman Old Style"/>
          <w:color w:val="000000" w:themeColor="text1"/>
          <w:sz w:val="22"/>
          <w:szCs w:val="22"/>
        </w:rPr>
        <w:t xml:space="preserve"> (</w:t>
      </w:r>
      <w:r w:rsidR="005941EB" w:rsidRPr="001320C6">
        <w:rPr>
          <w:rFonts w:ascii="Bookman Old Style" w:hAnsi="Bookman Old Style"/>
          <w:color w:val="000000" w:themeColor="text1"/>
          <w:sz w:val="22"/>
          <w:szCs w:val="22"/>
        </w:rPr>
        <w:t>trezentos e seis mil e trezentos e oitenta e sete reais e noventa e cinco centavos</w:t>
      </w:r>
      <w:r w:rsidR="0031741F" w:rsidRPr="001320C6">
        <w:rPr>
          <w:rFonts w:ascii="Bookman Old Style" w:hAnsi="Bookman Old Style"/>
          <w:color w:val="000000" w:themeColor="text1"/>
          <w:sz w:val="22"/>
          <w:szCs w:val="22"/>
        </w:rPr>
        <w:t>) para o fundo BANRISUL ABSOLUTO FI RENDA FIXA LP, de CNPJ Nº 21.743.480/0001-50</w:t>
      </w:r>
      <w:r w:rsidR="005941EB" w:rsidRPr="001320C6">
        <w:rPr>
          <w:rFonts w:ascii="Bookman Old Style" w:hAnsi="Bookman Old Style"/>
          <w:color w:val="000000" w:themeColor="text1"/>
          <w:sz w:val="22"/>
          <w:szCs w:val="22"/>
        </w:rPr>
        <w:t xml:space="preserve">, segundo o plano de política de investimentos. </w:t>
      </w:r>
      <w:r w:rsidR="00DA6D91" w:rsidRPr="001320C6">
        <w:rPr>
          <w:rFonts w:ascii="Bookman Old Style" w:hAnsi="Bookman Old Style" w:cs="Arial"/>
          <w:sz w:val="22"/>
          <w:szCs w:val="22"/>
        </w:rPr>
        <w:t>Nada mais a constar, lavrou-se a presente ata que segue assinada pelos participantes.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</w:t>
      </w:r>
    </w:p>
    <w:p w14:paraId="66E00699" w14:textId="1F85B7C3" w:rsidR="00CF7135" w:rsidRPr="001320C6" w:rsidRDefault="00CF7135" w:rsidP="00D2366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rPr>
          <w:rFonts w:ascii="Bookman Old Style" w:hAnsi="Bookman Old Style" w:cs="Arial"/>
          <w:b/>
          <w:sz w:val="22"/>
          <w:szCs w:val="22"/>
        </w:rPr>
      </w:pPr>
      <w:r w:rsidRPr="001320C6">
        <w:rPr>
          <w:rFonts w:ascii="Bookman Old Style" w:hAnsi="Bookman Old Style" w:cs="Arial"/>
          <w:b/>
          <w:sz w:val="22"/>
          <w:szCs w:val="22"/>
        </w:rPr>
        <w:t xml:space="preserve">Conselho </w:t>
      </w:r>
      <w:r w:rsidR="001320C6" w:rsidRPr="001320C6">
        <w:rPr>
          <w:rFonts w:ascii="Bookman Old Style" w:hAnsi="Bookman Old Style" w:cs="Arial"/>
          <w:b/>
          <w:sz w:val="22"/>
          <w:szCs w:val="22"/>
        </w:rPr>
        <w:t>Deliberativo</w:t>
      </w:r>
    </w:p>
    <w:p w14:paraId="3B6A0AB4" w14:textId="77777777" w:rsidR="00AA50EC" w:rsidRPr="001320C6" w:rsidRDefault="00AA50EC" w:rsidP="00D2366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rPr>
          <w:rFonts w:ascii="Bookman Old Style" w:hAnsi="Bookman Old Style" w:cs="Arial"/>
          <w:b/>
          <w:color w:val="000000" w:themeColor="text1"/>
          <w:sz w:val="22"/>
          <w:szCs w:val="22"/>
        </w:rPr>
      </w:pPr>
    </w:p>
    <w:p w14:paraId="6E295D2D" w14:textId="77777777" w:rsidR="00CF7135" w:rsidRPr="001320C6" w:rsidRDefault="00CF7135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43E8739E" w14:textId="7FE64C35" w:rsidR="00CF7135" w:rsidRPr="001320C6" w:rsidRDefault="00AA50EC" w:rsidP="00CF7135">
      <w:pPr>
        <w:shd w:val="clear" w:color="auto" w:fill="FFFFFF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1320C6">
        <w:rPr>
          <w:rFonts w:ascii="Bookman Old Style" w:hAnsi="Bookman Old Style" w:cs="Arial"/>
          <w:sz w:val="22"/>
          <w:szCs w:val="22"/>
        </w:rPr>
        <w:t xml:space="preserve">                      </w:t>
      </w:r>
      <w:proofErr w:type="spellStart"/>
      <w:r w:rsidR="001320C6" w:rsidRPr="001320C6">
        <w:rPr>
          <w:rFonts w:ascii="Bookman Old Style" w:hAnsi="Bookman Old Style" w:cs="Arial"/>
          <w:sz w:val="22"/>
          <w:szCs w:val="22"/>
        </w:rPr>
        <w:t>Cleverton</w:t>
      </w:r>
      <w:proofErr w:type="spellEnd"/>
      <w:r w:rsidR="001320C6" w:rsidRPr="001320C6">
        <w:rPr>
          <w:rFonts w:ascii="Bookman Old Style" w:hAnsi="Bookman Old Style" w:cs="Arial"/>
          <w:sz w:val="22"/>
          <w:szCs w:val="22"/>
        </w:rPr>
        <w:t xml:space="preserve"> Costa Ferraz</w:t>
      </w:r>
      <w:r w:rsidR="00CF7135" w:rsidRPr="001320C6">
        <w:rPr>
          <w:rFonts w:ascii="Bookman Old Style" w:hAnsi="Bookman Old Style" w:cs="Arial"/>
          <w:sz w:val="22"/>
          <w:szCs w:val="22"/>
        </w:rPr>
        <w:t xml:space="preserve">     </w:t>
      </w:r>
      <w:r w:rsidRPr="001320C6">
        <w:rPr>
          <w:rFonts w:ascii="Bookman Old Style" w:hAnsi="Bookman Old Style" w:cs="Arial"/>
          <w:sz w:val="22"/>
          <w:szCs w:val="22"/>
        </w:rPr>
        <w:t xml:space="preserve"> 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Alexandre Lima da Silva</w:t>
      </w:r>
      <w:r w:rsidR="001320C6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Silvio U. Benchimol</w:t>
      </w:r>
    </w:p>
    <w:p w14:paraId="26B17F2A" w14:textId="77777777" w:rsidR="00CF7135" w:rsidRPr="001320C6" w:rsidRDefault="00AA50EC" w:rsidP="00CF7135">
      <w:pPr>
        <w:jc w:val="left"/>
        <w:rPr>
          <w:rFonts w:ascii="Bookman Old Style" w:hAnsi="Bookman Old Style" w:cs="Arial"/>
          <w:sz w:val="22"/>
          <w:szCs w:val="22"/>
        </w:rPr>
      </w:pP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          Presidente </w:t>
      </w:r>
      <w:r w:rsidR="00F16B4D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</w:t>
      </w:r>
      <w:r w:rsidR="001320C6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        </w:t>
      </w:r>
      <w:r w:rsidR="002421E5" w:rsidRPr="001320C6">
        <w:rPr>
          <w:rFonts w:ascii="Bookman Old Style" w:hAnsi="Bookman Old Style" w:cs="Arial"/>
          <w:sz w:val="22"/>
          <w:szCs w:val="22"/>
        </w:rPr>
        <w:t xml:space="preserve">  </w:t>
      </w:r>
      <w:r w:rsidR="00F16B4D" w:rsidRPr="001320C6">
        <w:rPr>
          <w:rFonts w:ascii="Bookman Old Style" w:hAnsi="Bookman Old Style" w:cs="Arial"/>
          <w:sz w:val="22"/>
          <w:szCs w:val="22"/>
        </w:rPr>
        <w:t xml:space="preserve"> </w:t>
      </w:r>
      <w:r w:rsidR="00CF7135" w:rsidRPr="001320C6">
        <w:rPr>
          <w:rFonts w:ascii="Bookman Old Style" w:hAnsi="Bookman Old Style" w:cs="Arial"/>
          <w:sz w:val="22"/>
          <w:szCs w:val="22"/>
        </w:rPr>
        <w:t>Membro</w:t>
      </w:r>
      <w:r w:rsidR="00405001" w:rsidRPr="001320C6">
        <w:rPr>
          <w:rFonts w:ascii="Bookman Old Style" w:hAnsi="Bookman Old Style" w:cs="Arial"/>
          <w:sz w:val="22"/>
          <w:szCs w:val="22"/>
        </w:rPr>
        <w:t xml:space="preserve">                   </w:t>
      </w:r>
      <w:r w:rsidR="001320C6" w:rsidRPr="001320C6">
        <w:rPr>
          <w:rFonts w:ascii="Bookman Old Style" w:hAnsi="Bookman Old Style" w:cs="Arial"/>
          <w:sz w:val="22"/>
          <w:szCs w:val="22"/>
        </w:rPr>
        <w:t xml:space="preserve">         </w:t>
      </w:r>
      <w:proofErr w:type="spellStart"/>
      <w:r w:rsidR="001320C6" w:rsidRPr="001320C6">
        <w:rPr>
          <w:rFonts w:ascii="Bookman Old Style" w:hAnsi="Bookman Old Style" w:cs="Arial"/>
          <w:sz w:val="22"/>
          <w:szCs w:val="22"/>
        </w:rPr>
        <w:t>Membro</w:t>
      </w:r>
      <w:proofErr w:type="spellEnd"/>
      <w:r w:rsidR="001320C6" w:rsidRPr="001320C6">
        <w:rPr>
          <w:rFonts w:ascii="Bookman Old Style" w:hAnsi="Bookman Old Style" w:cs="Arial"/>
          <w:sz w:val="22"/>
          <w:szCs w:val="22"/>
        </w:rPr>
        <w:t xml:space="preserve">        </w:t>
      </w:r>
    </w:p>
    <w:p w14:paraId="3571F879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324ABEE2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57E990FB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5F9C8467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44230C49" w14:textId="1AC6AEF3" w:rsidR="001320C6" w:rsidRPr="001320C6" w:rsidRDefault="001320C6" w:rsidP="001320C6">
      <w:pPr>
        <w:rPr>
          <w:rFonts w:ascii="Bookman Old Style" w:hAnsi="Bookman Old Style" w:cs="Arial"/>
          <w:sz w:val="22"/>
          <w:szCs w:val="22"/>
        </w:rPr>
      </w:pPr>
      <w:r w:rsidRPr="001320C6">
        <w:rPr>
          <w:rFonts w:ascii="Bookman Old Style" w:hAnsi="Bookman Old Style" w:cs="Arial"/>
          <w:sz w:val="22"/>
          <w:szCs w:val="22"/>
        </w:rPr>
        <w:t xml:space="preserve">Marco </w:t>
      </w:r>
      <w:proofErr w:type="spellStart"/>
      <w:r w:rsidRPr="001320C6">
        <w:rPr>
          <w:rFonts w:ascii="Bookman Old Style" w:hAnsi="Bookman Old Style" w:cs="Arial"/>
          <w:sz w:val="22"/>
          <w:szCs w:val="22"/>
        </w:rPr>
        <w:t>Antonio</w:t>
      </w:r>
      <w:proofErr w:type="spellEnd"/>
      <w:r w:rsidRPr="001320C6">
        <w:rPr>
          <w:rFonts w:ascii="Bookman Old Style" w:hAnsi="Bookman Old Style" w:cs="Arial"/>
          <w:sz w:val="22"/>
          <w:szCs w:val="22"/>
        </w:rPr>
        <w:t xml:space="preserve"> Bonfim </w:t>
      </w:r>
      <w:proofErr w:type="spellStart"/>
      <w:r w:rsidRPr="001320C6">
        <w:rPr>
          <w:rFonts w:ascii="Bookman Old Style" w:hAnsi="Bookman Old Style" w:cs="Arial"/>
          <w:sz w:val="22"/>
          <w:szCs w:val="22"/>
        </w:rPr>
        <w:t>Sudério</w:t>
      </w:r>
      <w:proofErr w:type="spellEnd"/>
    </w:p>
    <w:p w14:paraId="4C148CAC" w14:textId="0DB62853" w:rsidR="001320C6" w:rsidRPr="001320C6" w:rsidRDefault="001320C6" w:rsidP="001320C6">
      <w:pPr>
        <w:rPr>
          <w:rFonts w:ascii="Bookman Old Style" w:hAnsi="Bookman Old Style" w:cs="Arial"/>
          <w:sz w:val="22"/>
          <w:szCs w:val="22"/>
        </w:rPr>
      </w:pPr>
      <w:proofErr w:type="spellStart"/>
      <w:r w:rsidRPr="001320C6">
        <w:rPr>
          <w:rFonts w:ascii="Bookman Old Style" w:hAnsi="Bookman Old Style" w:cs="Arial"/>
          <w:sz w:val="22"/>
          <w:szCs w:val="22"/>
        </w:rPr>
        <w:t>Membro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r w:rsidRPr="001320C6">
        <w:rPr>
          <w:rFonts w:ascii="Bookman Old Style" w:hAnsi="Bookman Old Style" w:cs="Arial"/>
          <w:sz w:val="22"/>
          <w:szCs w:val="22"/>
        </w:rPr>
        <w:t>(suplente)</w:t>
      </w:r>
    </w:p>
    <w:p w14:paraId="47A8605F" w14:textId="501D8B8D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  <w:sectPr w:rsidR="001320C6" w:rsidRPr="001320C6" w:rsidSect="00275AA4">
          <w:headerReference w:type="default" r:id="rId6"/>
          <w:footerReference w:type="default" r:id="rId7"/>
          <w:pgSz w:w="11907" w:h="16840" w:code="9"/>
          <w:pgMar w:top="1418" w:right="567" w:bottom="1134" w:left="426" w:header="720" w:footer="0" w:gutter="0"/>
          <w:cols w:space="720"/>
        </w:sectPr>
      </w:pPr>
      <w:r w:rsidRPr="001320C6">
        <w:rPr>
          <w:rFonts w:ascii="Bookman Old Style" w:hAnsi="Bookman Old Style" w:cs="Arial"/>
          <w:sz w:val="22"/>
          <w:szCs w:val="22"/>
        </w:rPr>
        <w:t xml:space="preserve">                 </w:t>
      </w:r>
    </w:p>
    <w:p w14:paraId="2185EC8A" w14:textId="77777777" w:rsidR="00030CA8" w:rsidRDefault="00030CA8" w:rsidP="00A723F5">
      <w:pPr>
        <w:jc w:val="both"/>
      </w:pPr>
    </w:p>
    <w:sectPr w:rsidR="00030CA8" w:rsidSect="00030C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4E2CE" w14:textId="77777777" w:rsidR="00AA50EC" w:rsidRDefault="00AA50EC" w:rsidP="00323D87">
      <w:r>
        <w:separator/>
      </w:r>
    </w:p>
  </w:endnote>
  <w:endnote w:type="continuationSeparator" w:id="0">
    <w:p w14:paraId="1EE70B84" w14:textId="77777777" w:rsidR="00AA50EC" w:rsidRDefault="00AA50EC" w:rsidP="0032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A16A" w14:textId="77777777" w:rsidR="00AA50EC" w:rsidRDefault="00AA50EC">
    <w:pPr>
      <w:pStyle w:val="Rodap"/>
      <w:rPr>
        <w:rFonts w:ascii="Times New Roman" w:hAnsi="Times New Roman"/>
        <w:b/>
        <w:color w:val="0000FF"/>
      </w:rPr>
    </w:pPr>
    <w:r>
      <w:rPr>
        <w:rFonts w:ascii="Times New Roman" w:hAnsi="Times New Roman"/>
        <w:b/>
        <w:color w:val="0000FF"/>
      </w:rPr>
      <w:t>___________________________________________________________________________</w:t>
    </w:r>
  </w:p>
  <w:p w14:paraId="43E02EB5" w14:textId="77777777" w:rsidR="00AA50EC" w:rsidRPr="00FA23C2" w:rsidRDefault="00AA50EC" w:rsidP="00275AA4">
    <w:pPr>
      <w:pStyle w:val="Rodap"/>
      <w:tabs>
        <w:tab w:val="center" w:pos="4960"/>
        <w:tab w:val="left" w:pos="8900"/>
      </w:tabs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Conselho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Municipal</w:t>
    </w:r>
    <w:r>
      <w:rPr>
        <w:rFonts w:ascii="Lucida Handwriting" w:hAnsi="Lucida Handwriting"/>
        <w:b/>
        <w:color w:val="0000FF"/>
        <w:sz w:val="18"/>
        <w:szCs w:val="18"/>
      </w:rPr>
      <w:t xml:space="preserve"> de Previdência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de Itaara/RS</w:t>
    </w:r>
  </w:p>
  <w:p w14:paraId="0A6CAF5F" w14:textId="77777777"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proofErr w:type="spellStart"/>
    <w:r>
      <w:rPr>
        <w:rFonts w:ascii="Lucida Handwriting" w:hAnsi="Lucida Handwriting"/>
        <w:b/>
        <w:color w:val="0000FF"/>
        <w:sz w:val="18"/>
        <w:szCs w:val="18"/>
      </w:rPr>
      <w:t>RuaAníbalStagmaier</w:t>
    </w:r>
    <w:proofErr w:type="spellEnd"/>
    <w:r w:rsidRPr="00FA23C2">
      <w:rPr>
        <w:rFonts w:ascii="Lucida Handwriting" w:hAnsi="Lucida Handwriting"/>
        <w:b/>
        <w:color w:val="0000FF"/>
        <w:sz w:val="18"/>
        <w:szCs w:val="18"/>
      </w:rPr>
      <w:t xml:space="preserve">, n° </w:t>
    </w:r>
    <w:r>
      <w:rPr>
        <w:rFonts w:ascii="Lucida Handwriting" w:hAnsi="Lucida Handwriting"/>
        <w:b/>
        <w:color w:val="0000FF"/>
        <w:sz w:val="18"/>
        <w:szCs w:val="18"/>
      </w:rPr>
      <w:t>60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- CEP 97185-000</w:t>
    </w:r>
  </w:p>
  <w:p w14:paraId="06908C48" w14:textId="77777777"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Fone: (055) 3227-2000 - ramal 2401</w:t>
    </w:r>
  </w:p>
  <w:p w14:paraId="7262658B" w14:textId="77777777" w:rsidR="00AA50EC" w:rsidRDefault="00AA50EC">
    <w:pPr>
      <w:pStyle w:val="Rodap"/>
      <w:rPr>
        <w:rFonts w:ascii="Times New Roman" w:hAnsi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3BDD" w14:textId="77777777" w:rsidR="00AA50EC" w:rsidRDefault="00AA50EC" w:rsidP="00323D87">
      <w:r>
        <w:separator/>
      </w:r>
    </w:p>
  </w:footnote>
  <w:footnote w:type="continuationSeparator" w:id="0">
    <w:p w14:paraId="68C26ED5" w14:textId="77777777" w:rsidR="00AA50EC" w:rsidRDefault="00AA50EC" w:rsidP="00323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8B03E" w14:textId="5974BAFC" w:rsidR="00AA50EC" w:rsidRDefault="001320C6">
    <w:pP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D0E3BDF" wp14:editId="603E84AD">
              <wp:simplePos x="0" y="0"/>
              <wp:positionH relativeFrom="column">
                <wp:posOffset>74930</wp:posOffset>
              </wp:positionH>
              <wp:positionV relativeFrom="paragraph">
                <wp:posOffset>-133350</wp:posOffset>
              </wp:positionV>
              <wp:extent cx="6182360" cy="107442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2360" cy="1074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278DD" w14:textId="77777777" w:rsidR="00AA50EC" w:rsidRDefault="00AA50EC" w:rsidP="00275AA4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  <w:r>
                            <w:rPr>
                              <w:rFonts w:ascii="Book Antiqua" w:hAnsi="Book Antiqua"/>
                              <w:sz w:val="16"/>
                            </w:rPr>
                            <w:t>ESTADO DO RIO GRANDE DO SUL</w:t>
                          </w:r>
                        </w:p>
                        <w:p w14:paraId="2E139944" w14:textId="77777777" w:rsidR="00AA50EC" w:rsidRDefault="00AA50EC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</w:p>
                        <w:p w14:paraId="40EB9D85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PREFEITURA MUNICIPAL DE ITAARA</w:t>
                          </w:r>
                        </w:p>
                        <w:p w14:paraId="2A06CCA9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Conselho Municipal de Previdência</w:t>
                          </w:r>
                        </w:p>
                        <w:p w14:paraId="61E644F6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</w:p>
                        <w:p w14:paraId="59F07BD7" w14:textId="77777777" w:rsidR="00AA50EC" w:rsidRDefault="00AA50EC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0E3BDF" id="Rectangle 1" o:spid="_x0000_s1026" style="position:absolute;margin-left:5.9pt;margin-top:-10.5pt;width:486.8pt;height:8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" o:allowincell="f" filled="f" stroked="f">
              <v:textbox inset="1pt,1pt,1pt,1pt">
                <w:txbxContent>
                  <w:p w14:paraId="61F278DD" w14:textId="77777777" w:rsidR="00AA50EC" w:rsidRDefault="00AA50EC" w:rsidP="00275AA4">
                    <w:pPr>
                      <w:rPr>
                        <w:rFonts w:ascii="Book Antiqua" w:hAnsi="Book Antiqua"/>
                        <w:sz w:val="16"/>
                      </w:rPr>
                    </w:pPr>
                    <w:r>
                      <w:rPr>
                        <w:rFonts w:ascii="Book Antiqua" w:hAnsi="Book Antiqua"/>
                        <w:sz w:val="16"/>
                      </w:rPr>
                      <w:t>ESTADO DO RIO GRANDE DO SUL</w:t>
                    </w:r>
                  </w:p>
                  <w:p w14:paraId="2E139944" w14:textId="77777777" w:rsidR="00AA50EC" w:rsidRDefault="00AA50EC">
                    <w:pPr>
                      <w:rPr>
                        <w:rFonts w:ascii="Book Antiqua" w:hAnsi="Book Antiqua"/>
                        <w:sz w:val="16"/>
                      </w:rPr>
                    </w:pPr>
                  </w:p>
                  <w:p w14:paraId="40EB9D85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PREFEITURA MUNICIPAL DE ITAARA</w:t>
                    </w:r>
                  </w:p>
                  <w:p w14:paraId="2A06CCA9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Conselho Municipal de Previdência</w:t>
                    </w:r>
                  </w:p>
                  <w:p w14:paraId="61E644F6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</w:p>
                  <w:p w14:paraId="59F07BD7" w14:textId="77777777" w:rsidR="00AA50EC" w:rsidRDefault="00AA50EC">
                    <w:pPr>
                      <w:rPr>
                        <w:rFonts w:ascii="Book Antiqua" w:hAnsi="Book Antiqua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A50EC">
      <w:rPr>
        <w:noProof/>
      </w:rPr>
      <w:drawing>
        <wp:inline distT="0" distB="0" distL="0" distR="0" wp14:anchorId="561BD784" wp14:editId="0527C663">
          <wp:extent cx="910514" cy="808074"/>
          <wp:effectExtent l="19050" t="0" r="3886" b="0"/>
          <wp:docPr id="1190342985" name="Imagem 11" descr="C:\Users\EDUCACAO\Desktop\logo ita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EDUCACAO\Desktop\logo itaar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53" cy="8176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95E1C3B" w14:textId="77777777" w:rsidR="00AA50EC" w:rsidRDefault="00AA50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35"/>
    <w:rsid w:val="00030CA8"/>
    <w:rsid w:val="00034107"/>
    <w:rsid w:val="000F4922"/>
    <w:rsid w:val="001320C6"/>
    <w:rsid w:val="00175BF0"/>
    <w:rsid w:val="00225F80"/>
    <w:rsid w:val="002421E5"/>
    <w:rsid w:val="00264764"/>
    <w:rsid w:val="00275AA4"/>
    <w:rsid w:val="002B36CA"/>
    <w:rsid w:val="0031741F"/>
    <w:rsid w:val="00323D87"/>
    <w:rsid w:val="003A2FE0"/>
    <w:rsid w:val="0040412F"/>
    <w:rsid w:val="00405001"/>
    <w:rsid w:val="005636D2"/>
    <w:rsid w:val="005941EB"/>
    <w:rsid w:val="005D0233"/>
    <w:rsid w:val="00855269"/>
    <w:rsid w:val="008C355D"/>
    <w:rsid w:val="008D5FE6"/>
    <w:rsid w:val="00913F45"/>
    <w:rsid w:val="0094134A"/>
    <w:rsid w:val="00A05A3A"/>
    <w:rsid w:val="00A723F5"/>
    <w:rsid w:val="00AA50EC"/>
    <w:rsid w:val="00AC5301"/>
    <w:rsid w:val="00B06E2F"/>
    <w:rsid w:val="00BF422F"/>
    <w:rsid w:val="00C53110"/>
    <w:rsid w:val="00C84FCE"/>
    <w:rsid w:val="00CF7135"/>
    <w:rsid w:val="00D126AC"/>
    <w:rsid w:val="00D23662"/>
    <w:rsid w:val="00D72C48"/>
    <w:rsid w:val="00DA6D91"/>
    <w:rsid w:val="00DF61F6"/>
    <w:rsid w:val="00F16B4D"/>
    <w:rsid w:val="00FC0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5BCBC2"/>
  <w15:docId w15:val="{4DB87275-9184-4BAD-9262-33C51967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135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F71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CF71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71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13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NoteSuporte</dc:creator>
  <cp:lastModifiedBy>ENZO</cp:lastModifiedBy>
  <cp:revision>3</cp:revision>
  <cp:lastPrinted>2024-05-28T13:15:00Z</cp:lastPrinted>
  <dcterms:created xsi:type="dcterms:W3CDTF">2025-02-28T14:56:00Z</dcterms:created>
  <dcterms:modified xsi:type="dcterms:W3CDTF">2025-02-28T14:59:00Z</dcterms:modified>
</cp:coreProperties>
</file>