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40wzdvrrtk6f" w:id="0"/>
      <w:bookmarkEnd w:id="0"/>
      <w:r w:rsidDel="00000000" w:rsidR="00000000" w:rsidRPr="00000000">
        <w:rPr>
          <w:rtl w:val="0"/>
        </w:rPr>
        <w:t xml:space="preserve">Produtos Químicos</w:t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bq0n5k9qbne8" w:id="1"/>
      <w:bookmarkEnd w:id="1"/>
      <w:r w:rsidDel="00000000" w:rsidR="00000000" w:rsidRPr="00000000">
        <w:rPr>
          <w:rtl w:val="0"/>
        </w:rPr>
        <w:t xml:space="preserve">Como proceder em acidentes com produtos químicos</w:t>
      </w:r>
    </w:p>
    <w:p w:rsidR="00000000" w:rsidDel="00000000" w:rsidP="00000000" w:rsidRDefault="00000000" w:rsidRPr="00000000" w14:paraId="00000003">
      <w:pPr>
        <w:pStyle w:val="Heading1"/>
        <w:rPr/>
      </w:pPr>
      <w:bookmarkStart w:colFirst="0" w:colLast="0" w:name="_l5g4joiakk93" w:id="2"/>
      <w:bookmarkEnd w:id="2"/>
      <w:r w:rsidDel="00000000" w:rsidR="00000000" w:rsidRPr="00000000">
        <w:rPr>
          <w:rtl w:val="0"/>
        </w:rPr>
        <w:t xml:space="preserve">Sempre solicite os órgãos de emergência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Acione a Polícia Militar (190), o Corpo de Bombeiros (193), a Defesa Civil (199)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Não se aproximar do local e orientar os demais para que também não o façam. Havendo absoluta necessidade de uma aproximação, como para o socorro de vítimas, observar o seguinte: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1. aproximar-se do local com o vento pelas costas;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2. permanecer no local o tempo necessário, exclusivamente, para o socorro das vítimas;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3. evitar inalar gases, fumaça ou vapores, mesmo que não haja envolvimento de produtos químicos perigosos;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4. não pisar nem tocar em qualquer material derramado.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